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AEE" w:rsidRPr="00155AEE" w:rsidRDefault="00155AEE" w:rsidP="00155AEE">
      <w:pPr>
        <w:spacing w:after="0"/>
        <w:jc w:val="center"/>
        <w:textAlignment w:val="baseline"/>
        <w:outlineLvl w:val="0"/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</w:pPr>
      <w:r w:rsidRPr="00155AEE"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>Об утверждении Государственной программы развития здравоохранения Республики Казахстан "</w:t>
      </w:r>
      <w:proofErr w:type="spellStart"/>
      <w:r w:rsidRPr="00155AEE"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>Денсаулық</w:t>
      </w:r>
      <w:proofErr w:type="spellEnd"/>
      <w:r w:rsidRPr="00155AEE">
        <w:rPr>
          <w:rFonts w:ascii="Arial" w:eastAsia="Times New Roman" w:hAnsi="Arial" w:cs="Arial"/>
          <w:b/>
          <w:color w:val="444444"/>
          <w:kern w:val="36"/>
          <w:sz w:val="32"/>
          <w:szCs w:val="32"/>
          <w:lang w:eastAsia="ru-RU"/>
        </w:rPr>
        <w:t>" на 2016 - 2019 годы и внесении дополнения в Указ Президента Республики Казахстан от 19 марта 2010 года № 957 "Об утверждении Перечня государственных программ"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FF0000"/>
          <w:spacing w:val="2"/>
          <w:sz w:val="24"/>
          <w:szCs w:val="24"/>
          <w:lang w:eastAsia="ru-RU"/>
        </w:rPr>
        <w:t xml:space="preserve">     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соответствии с </w:t>
      </w:r>
      <w:hyperlink r:id="rId5" w:anchor="z0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Указом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Президента Республики Казахстан от 1 февраля 2010 года № 922 «О Стратегическом плане развития Республики Казахстан до 2020 года» </w:t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ПОСТАНОВЛЯЮ: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0" w:name="z1"/>
      <w:bookmarkEnd w:id="0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1. Утвердить прилагаемую </w:t>
      </w:r>
      <w:hyperlink r:id="rId6" w:anchor="z9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развития здравоохранения Республики Казахстан «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Денсаулық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 на 2016 - 2019 годы (далее - Программа).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1" w:name="z2"/>
      <w:bookmarkEnd w:id="1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2. Правительству Республики Казахстан: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в месячный срок разработать и утвердить План мероприятий по реализации Программы по согласованию с Администрацией Президента Республики Казахстан;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представлять в Администрацию Президента Республики Казахстан результаты мониторинга и оценки реализации Программы в сроки и порядке, определяемые </w:t>
      </w:r>
      <w:hyperlink r:id="rId7" w:anchor="z0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Указом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Президента Республики Казахстан от 4 марта 2010 года № 931 «О некоторых вопросах дальнейшего функционирования Системы государственного планирования в Республике Казахстан».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2" w:name="z3"/>
      <w:bookmarkEnd w:id="2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3. Центральным государственным органам и местным исполнительным органам принять меры по реализации Программы.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3" w:name="z4"/>
      <w:bookmarkEnd w:id="3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4. Внести в </w:t>
      </w:r>
      <w:hyperlink r:id="rId8" w:anchor="z0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Указ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Президента Республики Казахстан от 19 марта 2010 года № 957 «Об утверждении Перечня государственных программ» (САПП Республики Казахстан, 2010 г., № 25-26, ст. 185) следующее дополнение: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4" w:name="z5"/>
      <w:bookmarkEnd w:id="4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  </w:t>
      </w:r>
      <w:hyperlink r:id="rId9" w:anchor="z7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Перечень государственных программ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утвержденный вышеназванным Указом, дополнить строкой, порядковый номер 13, следующего содержания: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«</w:t>
      </w:r>
    </w:p>
    <w:tbl>
      <w:tblPr>
        <w:tblW w:w="10500" w:type="dxa"/>
        <w:tblInd w:w="-615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870"/>
        <w:gridCol w:w="2594"/>
        <w:gridCol w:w="2480"/>
        <w:gridCol w:w="1297"/>
        <w:gridCol w:w="1638"/>
        <w:gridCol w:w="1621"/>
      </w:tblGrid>
      <w:tr w:rsidR="00155AEE" w:rsidRPr="00155AEE" w:rsidTr="00155AEE">
        <w:tc>
          <w:tcPr>
            <w:tcW w:w="87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9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» на 2016-2019 годы</w:t>
            </w:r>
          </w:p>
        </w:tc>
        <w:tc>
          <w:tcPr>
            <w:tcW w:w="24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  <w:tc>
          <w:tcPr>
            <w:tcW w:w="129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 15 ноября 2015 года</w:t>
            </w:r>
          </w:p>
        </w:tc>
        <w:tc>
          <w:tcPr>
            <w:tcW w:w="163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2016-2019 годы</w:t>
            </w:r>
          </w:p>
        </w:tc>
        <w:tc>
          <w:tcPr>
            <w:tcW w:w="16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 31 декабря 2015 года</w:t>
            </w:r>
          </w:p>
        </w:tc>
      </w:tr>
    </w:tbl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5.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исполнением настоящего Указа возложить на Администрацию Президента Республики Казахстан.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5" w:name="z7"/>
      <w:bookmarkEnd w:id="5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6. Настоящий Указ вводится в действие с 1 января 2016 года.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      Президент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Республики Казахстан                       Н.Назарбаев</w:t>
      </w:r>
    </w:p>
    <w:p w:rsidR="00155AEE" w:rsidRPr="00155AEE" w:rsidRDefault="00155AEE" w:rsidP="00155AEE">
      <w:pPr>
        <w:spacing w:after="360" w:line="355" w:lineRule="atLeast"/>
        <w:jc w:val="righ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УТВЕРЖДЕНА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   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Указом Президента    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Республики Казахстан   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от 15 января 2016 года № 176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ГОСУДАРСТВЕННАЯ ПРОГРАММА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развития здравоохранения Республики Казахстан «</w:t>
      </w:r>
      <w:proofErr w:type="spellStart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Денсаулық</w:t>
      </w:r>
      <w:proofErr w:type="spellEnd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»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на 2016 — 2019 годы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Содержание</w:t>
      </w:r>
    </w:p>
    <w:p w:rsidR="00155AEE" w:rsidRPr="003C6AA0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1. </w:t>
      </w:r>
      <w:hyperlink r:id="rId10" w:anchor="z18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Паспорт Программы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6" w:name="z12"/>
      <w:bookmarkEnd w:id="6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2. </w:t>
      </w:r>
      <w:hyperlink r:id="rId11" w:anchor="z19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Введение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7" w:name="z13"/>
      <w:bookmarkEnd w:id="7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3. </w:t>
      </w:r>
      <w:hyperlink r:id="rId12" w:anchor="z20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Анализ текущей ситуации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8" w:name="z14"/>
      <w:bookmarkEnd w:id="8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4. </w:t>
      </w:r>
      <w:hyperlink r:id="rId13" w:anchor="z21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Цели, задачи, целевые индикаторы и показатели результатов реализации Программы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9" w:name="z15"/>
      <w:bookmarkEnd w:id="9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5. </w:t>
      </w:r>
      <w:hyperlink r:id="rId14" w:anchor="z31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Основные направления, пути достижения поставленных целей и соответствующие меры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10" w:name="z16"/>
      <w:bookmarkEnd w:id="10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6. </w:t>
      </w:r>
      <w:hyperlink r:id="rId15" w:anchor="z59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Сроки реализации Программы</w:t>
        </w:r>
      </w:hyperlink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br/>
      </w:r>
      <w:bookmarkStart w:id="11" w:name="z17"/>
      <w:bookmarkEnd w:id="11"/>
      <w:r w:rsidRPr="003C6AA0">
        <w:rPr>
          <w:rFonts w:ascii="Arial" w:eastAsia="Times New Roman" w:hAnsi="Arial" w:cs="Arial"/>
          <w:color w:val="000000" w:themeColor="text1"/>
          <w:spacing w:val="2"/>
          <w:sz w:val="24"/>
          <w:szCs w:val="24"/>
          <w:lang w:eastAsia="ru-RU"/>
        </w:rPr>
        <w:t>      7. </w:t>
      </w:r>
      <w:hyperlink r:id="rId16" w:anchor="z60" w:history="1">
        <w:r w:rsidRPr="003C6AA0">
          <w:rPr>
            <w:rFonts w:ascii="Arial" w:eastAsia="Times New Roman" w:hAnsi="Arial" w:cs="Arial"/>
            <w:color w:val="000000" w:themeColor="text1"/>
            <w:spacing w:val="2"/>
            <w:sz w:val="24"/>
            <w:szCs w:val="24"/>
            <w:u w:val="single"/>
            <w:lang w:eastAsia="ru-RU"/>
          </w:rPr>
          <w:t>Необходимые ресурсы</w:t>
        </w:r>
      </w:hyperlink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1. Паспорт Программы</w:t>
      </w:r>
    </w:p>
    <w:tbl>
      <w:tblPr>
        <w:tblW w:w="9875" w:type="dxa"/>
        <w:tblInd w:w="-332" w:type="dxa"/>
        <w:tblCellMar>
          <w:left w:w="0" w:type="dxa"/>
          <w:right w:w="0" w:type="dxa"/>
        </w:tblCellMar>
        <w:tblLook w:val="04A0"/>
      </w:tblPr>
      <w:tblGrid>
        <w:gridCol w:w="2191"/>
        <w:gridCol w:w="195"/>
        <w:gridCol w:w="7489"/>
      </w:tblGrid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Государственная программа развития здравоохранения Республики Казахстан «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Денсаулық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» на 2016-2019 годы (далее - Программа)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Основания для разработки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hyperlink r:id="rId17" w:anchor="z0" w:history="1">
              <w:proofErr w:type="gramStart"/>
              <w:r w:rsidRPr="00155AEE">
                <w:rPr>
                  <w:rFonts w:ascii="Arial" w:eastAsia="Times New Roman" w:hAnsi="Arial" w:cs="Arial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Указ</w:t>
              </w:r>
            </w:hyperlink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от 1 февраля 2010 года № 922 «О Стратегическом плане развития Республики Казахстан до 2020 года»;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18" w:anchor="z0" w:history="1">
              <w:r w:rsidRPr="00155AEE">
                <w:rPr>
                  <w:rFonts w:ascii="Arial" w:eastAsia="Times New Roman" w:hAnsi="Arial" w:cs="Arial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Послание</w:t>
              </w:r>
            </w:hyperlink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Назарбаева Н.А. народу Казахстана от 14 декабря 2012 года «Стратегия «Казахстан-2050»: новый политический курс состоявшегося государства»;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19" w:anchor="z0" w:history="1">
              <w:r w:rsidRPr="00155AEE">
                <w:rPr>
                  <w:rFonts w:ascii="Arial" w:eastAsia="Times New Roman" w:hAnsi="Arial" w:cs="Arial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Послание</w:t>
              </w:r>
            </w:hyperlink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Назарбаева Н.А. народу Казахстана от 11 ноября 2014 года «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Нурлы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жол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- путь в будущее»;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hyperlink r:id="rId20" w:anchor="z0" w:history="1">
              <w:r w:rsidRPr="00155AEE">
                <w:rPr>
                  <w:rFonts w:ascii="Arial" w:eastAsia="Times New Roman" w:hAnsi="Arial" w:cs="Arial"/>
                  <w:color w:val="9A1616"/>
                  <w:spacing w:val="2"/>
                  <w:sz w:val="24"/>
                  <w:szCs w:val="24"/>
                  <w:u w:val="single"/>
                  <w:lang w:eastAsia="ru-RU"/>
                </w:rPr>
                <w:t>Национальный план</w:t>
              </w:r>
            </w:hyperlink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 Президента Республики Казахстан Назарбаева Н.А. «100 конкретных шагов по реализации пяти институциональных реформ»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Государственный орган, ответственный за разработку Программы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Министерство здравоохранения и социального развития Республики Казахстан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Государственные органы, ответственные за реализацию Программы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Министерство здравоохранения и социального развития Республики Казахстан, Министерство внутренних дел Республики Казахстан, Министерство культуры и спорта Республики Казахстан, Министерство национальной экономики Республики Казахстан, Министерство обороны Республики Казахстан, Министерство образования и науки Республики Казахстан, Министерство по инвестициям и развитию Республики Казахстан, Министерство сельского хозяйства Республики Казахстан, Министерство финансов Республики Казахстан, Министерство энергетики Республики Казахстан, Министерство юстиции Республики Казахстан,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Астаны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, областей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Укрепление здоровья населения для обеспечения устойчивого социально-экономического развития страны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Развитие системы общественного здравоохранения; совершенствование профилактики и управления заболеваниями;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повышение эффективности управления и финансирования системы здравоохранения;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повышение эффективности использования ресурсов и совершенствование инфраструктуры отрасли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Сроки реализации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2016-2019 годы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 2020 году уровень ожидаемой продолжительности жизни достигнет 73 лет</w:t>
            </w:r>
          </w:p>
        </w:tc>
      </w:tr>
      <w:tr w:rsidR="00155AEE" w:rsidRPr="00155AEE" w:rsidTr="003C6AA0">
        <w:tc>
          <w:tcPr>
            <w:tcW w:w="21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 объемы финансирования</w:t>
            </w: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На реализацию Программы в 2016-2019 годах будут направлены средства государственного бюджета и фонда обязательного социального медицинского страхования, а также другие средства, не запрещенные законодательством Республики Казахстан. Общие затраты из государственного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бюджета на реализацию Программы составят 1 969 729 500 тыс. тенге.</w:t>
            </w:r>
          </w:p>
        </w:tc>
      </w:tr>
    </w:tbl>
    <w:p w:rsidR="00155AEE" w:rsidRPr="00155AEE" w:rsidRDefault="00155AEE" w:rsidP="00155AEE">
      <w:pPr>
        <w:spacing w:after="0" w:line="299" w:lineRule="atLeast"/>
        <w:textAlignment w:val="baseline"/>
        <w:rPr>
          <w:rFonts w:ascii="Arial" w:eastAsia="Times New Roman" w:hAnsi="Arial" w:cs="Arial"/>
          <w:vanish/>
          <w:color w:val="444444"/>
          <w:sz w:val="24"/>
          <w:szCs w:val="24"/>
          <w:lang w:eastAsia="ru-RU"/>
        </w:rPr>
      </w:pPr>
    </w:p>
    <w:tbl>
      <w:tblPr>
        <w:tblW w:w="10500" w:type="dxa"/>
        <w:tblInd w:w="-615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1259"/>
        <w:gridCol w:w="2387"/>
        <w:gridCol w:w="2435"/>
        <w:gridCol w:w="2161"/>
        <w:gridCol w:w="2258"/>
      </w:tblGrid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 годам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Республиканский бюджет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Другие источники (ФСМС, НФ)</w:t>
            </w:r>
          </w:p>
        </w:tc>
      </w:tr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 г.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128 034 799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92 389 291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34 945 508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700 000</w:t>
            </w:r>
          </w:p>
        </w:tc>
      </w:tr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 г.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408 080 865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69 309 875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19 035 944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319 735 046</w:t>
            </w:r>
          </w:p>
        </w:tc>
      </w:tr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 г.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709 797 105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46 769 024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2 244 785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660 783 296</w:t>
            </w:r>
          </w:p>
        </w:tc>
      </w:tr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723 816 732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46 701 636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2 259 174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674 855 922</w:t>
            </w:r>
          </w:p>
        </w:tc>
      </w:tr>
      <w:tr w:rsidR="00155AEE" w:rsidRPr="00155AEE" w:rsidTr="003C6AA0">
        <w:tc>
          <w:tcPr>
            <w:tcW w:w="1259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238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1 969 729 500</w:t>
            </w:r>
          </w:p>
        </w:tc>
        <w:tc>
          <w:tcPr>
            <w:tcW w:w="24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255 169 825</w:t>
            </w:r>
          </w:p>
        </w:tc>
        <w:tc>
          <w:tcPr>
            <w:tcW w:w="216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58 485 411</w:t>
            </w:r>
          </w:p>
        </w:tc>
        <w:tc>
          <w:tcPr>
            <w:tcW w:w="2258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1 656 074 264</w:t>
            </w:r>
          </w:p>
        </w:tc>
      </w:tr>
    </w:tbl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исходя из возможности доходной части республиканского и местных бюджетов, Фонда социального медицинского страхования, а также с привлечением других альтернативных источников.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2. Введение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Для достижения стратегической цели, поставленной Главой государства Назарбаевым Н.А. в </w:t>
      </w:r>
      <w:hyperlink r:id="rId21" w:anchor="z0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Послании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народу Казахстана от 14 декабря 2012 года «Стратегия «Казахстан-2050»: новый политический курс состоявшегося государства», по дальнейшему развитию страны и вхождению в число 30-ти наиболее развитых стран мира к 2050 году следует преодолеть разрыв в развитии между странами Организации экономического сотрудничества и развития (далее - ОЭСР) и Казахстаном.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этой связи государство должно обеспечить поэтапное внедрение стандартов стран ОЭСР, направленных на улучшение качества и доступности предоставляемых медицинских услуг, повышение эффективности системы управления и финансирования системы здравоохранения, а также рациональное использование имеющихся ресурсов.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ходе реализации предыдущих государственных программ был укреплен потенциал системы здравоохранения Казахстана, внедрены элементы рыночных механизмов и осуществлен трансферт современных медицинских технологий.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Данная Программа будет направлена на закрепление и развитие достигнутых результатов и решение проблем в вопросах охраны здоровья в соответствии с новыми вызовами, а также станет основой для планомерного развития отрасли до 2050 года.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Реализация Программы будет способствовать устойчивости и динамичному развитию социально-ориентированной национальной системы здравоохранения с соблюдением принципов всеобщего охвата населения, социальной справедливости, обеспечения качественной медицинской помощью и солидарной ответственности за здоровье в соответствии с ключевыми принципами политики Всемирной организации здравоохранения (далее - ВОЗ) «Здоровье-2020».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3. Анализ текущей ситуации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Согласно отчету Глобального индекса конкурентоспособности (далее - ГИК) за 2015-2016 годы Казахстан занял 42-ое место в рейтинге среди 140 стран, поднявшись на 8 ме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 в ср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авнении с результатами рейтинга прошлого года. По индикатору «Здоровье и начальное образование» Казахстан занял 93-е место из 140 стран. По Индексу человеческого развития в 2014 году республика вошла в группу стран с высоким уровнем развития, заняв 70 место из 187 стран.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Медико-демографическая ситуация и заболеваемость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З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 период реализации </w:t>
      </w:r>
      <w:hyperlink r:id="rId22" w:anchor="z13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Государственной программы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развития здравоохранения Республики Казахстан «Саламатты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» на 2011-2015 годы (далее - Госпрограмма «Саламатты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») отмечены: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увеличение численности населения в республике до 17 417,7 тыс. человек (на 01.01.2015 года) с ежегодным темпом прироста населения на 1,4%;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рост ожидаемой продолжительности жизни до 71,62 лет (2010 год - 68,45 лет);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снижение общей смертности населения почти на 15,3% (2010 год - 8,94 на 1000 населения, 2014 год - 7,57);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увеличение рождаемости на 2,6% (2010 год - 22,54 на 1000 населения, 2014 год-23,13);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5) снижение материнской смертности в 1,9 раза (2010 год - 22,7 на 100 000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родившихся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2014 год - 11,7);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6) снижение младенческой смертности в 1,7 раза (2010 год - 16,58 на 1000 родившихся живыми, 2014 год - 9, 72);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снижение заболеваемости населения туберкулезом на 30,3% (2010 год - 95,3 на 100 000 населения, 2014 год - 66,4) и смертности более чем в 2 раза (2010 год - 10,6 на 1000 населения, 2014 год - 4,9);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8) удержание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распространенности вируса иммунодефицита человека/синдрома приобретенного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иммунодефицита (далее - ВИЧ/СПИД) на концентрированной стадии (2010 год - 0,118, 2014 год - 0,169).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Снижение показателей материнской, младенческой и детской смертности по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подтверждению Межведомственной группы агентств Организации Объединенных Наций (далее - ООН) позволило Казахстану достичь 4-ой и 5-ой (детская и материнская смертность) Целей развития тысячелетия.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Несмотря на позитивную динамику показателей здоровья населения, ожидаемая продолжительность жизни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казахстанцев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почти на 10 лет меньше, чем в странах-членах ОЭСР. Сохраняется значительная разница между ожидаемой продолжительностью жизни мужчин и женщин (2014 год - 8,82 года), смертность у мужчин в трудоспособном возрасте на 24% выше, чем у женщин.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структуре общей смертности ведущей причиной являются болезни системы кровообращения (22,3%), наиболее частые - ишемическая болезнь сердца, сосудистое поражение мозга, от которых ежегодно умирают около 30 тысяч человек. Рост первичной заболеваемости болезнями системы кровообращения составляет почти 15% (2010 год - 2086,7 на 100 тыс. населения, 2014 год - 2394,7).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Второй причиной является смертность от злокачественных новообразований (12,1%), от которых ежегодно умирают около 17 тысяч человек, из них 16,9% составляет рак легких. Показатель заболеваемости злокачественными новообразованиями увеличился на 9,7% (2010 год - 181,2 на 100 тыс. населения, 2014 год - 198,7).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третьем месте - смертность от несчастных случаев, травм и отравлений (11,3%), от которых ежегодно умирает около 16 тысяч человек. Ежегодно свыше 3000 человек погибают от преднамеренного самоповреждения, опережая смертность от дорожно-транспортных происшествий (далее - ДТП).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Среди причин бремени хронических заболеваний в 87,5% являются 4 фактора риска (высокое артериальное давление, повышенный уровень холестерина,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табакокурение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употребление алкоголя).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 данным ВОЗ годовой уровень потребления алкоголя в Казахстане (в эквиваленте литров чистого спирта/душа населения в год) снизился незначительно: с 7,1 в 2007 году до 6,6 в 2012 году.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По результатам Глобального опроса населения о потреблении табака распространенность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табакокурения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Казахстане (% курения табака в возрасте &gt; 15 лет) снизилась с 23,1 в 2007 году до 22,4% в 2011 году (в странах ОЭСР - 20,65%).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2007 года на 38,1% снизился уровень употребления наркотических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 результатам 5-го национального исследования (2012 год) 31,2% взрослых имеют избыточную массу тела или ожирение.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По прогнозам Комитета по статистике Министерства национальной экономики Республики Казахстан (далее - МНЭ) численность населения страны к 2030 году превысит 21 млн. человек, доля пожилых людей увеличится с 7,7% ориентировочно до 11-13% (ОЭСР - 15,5%). Изменение демографической ситуации с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ростом хронических заболеваний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повлияет на спрос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В республике отмечается стабильная эпидемиологическая ситуация по большинству инфекционных болезней. Достигнут 95% охват иммунизацией против 11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вакциноуправляемых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инфекций всего подлежащего детского населения. В 2012 году ВОЗ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ресертифицировал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Казахстан страной, свободной от полиомиелита и малярии.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Предпринимаемые усилия позволили сдержать эпидемию ВИЧ-инфекции в Республике Казахстан на концентрированной стадии. В ГИК по показателю «Распространенность ВИЧ в возрастной группе 15-49 лет» Казахстан вошел в группу стран с низким показателем, занимающих 1-е место.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Несмотря на значительное снижение заболеваемости и смертности от туберкулеза (снижение заболеваемости более чем на 9% ежегодно, смертности - более чем в 2 раза за 5 лет), по данным 2014 года Казахстан среди 18 стран Европейского региона с высоким уровнем распространенности туберкулеза занимает 7-е место, по уровню первичного устойчивого туберкулеза - 2-ое, а в ГИК по распространенности туберкулеза - 102-е место.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санитарно-эпидемиологической службе внедрена система прогнозирования, оценки и управления рисками, организованы 5 зональных вирусологических лабораторий, созданы специализированные лаборатории по контролю безопасности пищевой продукции, отвечающие требованиям Всемирной торговой организации, в календарь прививок внесена вакцинация детей от пневмококковой инфекции.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Вместе с тем, не определена концепция дальнейшего развития и совершенствования системы оценки рисков, предполагающая создание научно обоснованной оценки негативного воздействия факторов окружающей среды на состояние здоровья населения и связанных с этим потенциальных медико-биологических и экономических последствий.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Существующие информационные системы не обеспечивают оперативный обмен данными с другими базами данных заинтересованных государственных органов, ведомств и международных организаций. Отсутствует возможность проведения мониторинга санитарно-эпидемиологической ситуации в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онлайн-режиме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Существующая система лабораторного контроля с учетом развития технологий и решения задач по обеспечению санитарно-эпидемиологического благополучия населения требует постоянного совершенствования и дооснащения.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Охрана здоровья и система здравоохранения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период реализации </w:t>
      </w:r>
      <w:hyperlink r:id="rId23" w:anchor="z13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Госпрограммы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«Саламатты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» проведена определенная работа по формированию единой национальной политики по вопросам охраны здоровья через усиление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межведомственного взаимодействия.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Основы охраны общественного здоровья регламентированы </w:t>
      </w:r>
      <w:hyperlink r:id="rId24" w:anchor="z0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Кодексом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РК «О здоровье народа и системе здравоохранения» и реализуются организациями здравоохранения, в том числе центрами формирования здорового образа жизни,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организациями первичной медико-санитарной помощи (далее - ПМСП), службами инфекционного контроля в медицинских организациях, а также другими государственными органами и организациями в рамках межведомственного взаимодействия.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Продолжается реализация мероприятий по обеспечению санитарно-эпидемиологического благополучия населения. Приняты меры по сокращению административных барьеров, улучшению условий для предпринимательской деятельности. Оптимизирована выдача санитарно-эпидемиологических заключений с четырех до одного вида. Впервые в Казахстане внедрены механизмы альтернативы проверкам (аудит, НАССР (анализ рисков и критические контрольные точки), мониторинг безопасности продукции посредством отбора проб и камерального контроля). Создан и функционирует обучающий Центрально-Азиатский центр по пищевой безопасности.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Совместно с ответственными государственными органами продолжается реализация мероприятий по обеспечению питания школьников, привитию навыков ведения здорового образа жизни, сокращению смертности от ДТП и травматизма, оказанию медицинской помощи больным туберкулезом в учреждениях уголовно-исполнительной системы, предупреждению и снижению последствий чрезвычайных ситуаций, обеспечению медико-спасательной помощи и развитию санитарной авиации. Также совместно с местными исполнительными органами проводятся мероприятия по пропаганде здорового образа жизни и профилактике особо опасных инфекций.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Совместными мерами для регулирования поведенческих факторов в республике осуществлен полный запрет рекламы, введена норма ограничения продажи табачных изделий и алкоголя, курения и употребления алкоголя в общественных местах. Проводится поэтапное повышение акцизов на алкогольную и табачную продукцию. Увеличен возрастной ценз на продажу алкогольной продукции лицам до 21 года и введен запрет на продажу алкоголя в ночное время.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то же время мероприятия по своевременности выполнения обязательств участниками межведомственного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малоэффективны, недостаточна координирующая роль Национального координационного совета, отсутствует эффективное взаимодействие секторов на первичном уровне. Недостаточно внимания уделяется управлению детерминантами причин неинфекционных заболеваний. Снижена эффективность профилактических и оздоровительных мероприятий среди школьников. В недостаточном объеме проводится фортификация муки по профилактике дефицита железа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фолиевой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кислоты.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Наряду с этим, в настоящее время в уполномоченном органе в области здравоохранения и местных исполнительных органах (управления здравоохранения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г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.г. Астаны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Алматы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областей) отсутствуют структурные подразделения, осуществляющие реализацию политики охраны общественного здоровья, что создает пробел в управлении и координации деятельности по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охране общественного здоровья. Особо остро данный пробел проявился после выведения санитарно-эпидемиологической службы из структуры системы здравоохранения. Служба СЭС, наряду с контрольно-надзорными функциями, осуществляла и профилактические меры, включая координацию инфекционного контроля, санитарно-гигиенического обучения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устранения описанной проблемы целесообразно формирование институциональной основы в виде службы общественного здоровья (далее - СОЗ) в соответствии с лучшим международным опытом.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целях усиления профилактической направленности на уровне первичного звена проведены следующие мероприятия: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1) в 2011 году внедрена Национальная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скрининговая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программа по 11 видам заболеваний;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создан институт социальных работников (2014 год - 1,2 на 10 тысяч населения);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увеличилось количество врачей общей практики (далее - ВОП) на 30%;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4) с 2014 года внедрен комплексный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подушевой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норматив (далее - КПН), финансирование первичной медико-санитарной помощи (далее - ПМСП) в общем объеме финансирования гарантированного объема бесплатной медицинской помощи (далее - ГОБМП) увеличилось до 28% (2010 год - 23,4%), в результате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выравнен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уровень финансирования ПМСП между регионами с увеличением тарифа в расчете на 1 жителя (с 169 до 486 тенге).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Благодаря принятым мерам отмечается снижение темпа роста спроса на стационарные услуги, более дифференцированное направление пациентов на дополнительные обследования и консультации.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Однако приоритет ПМСП в части финансирования не достигнут. Объем финансирования ПМСП на 1 жителя составил в Казахстане 95 долларов США, Эстонии - 231, Словении - 369, ОЭСР - 558. Наблюдается медленный темп перехода организаций ПМСП на принцип семейной медицины. Не в полной мере обеспечена мотивация для формирования службы ВОП. Не разработаны механизмы экономической мотивации управления состоянием здоровья прикрепленного населения на уровне ПМСП, недостаточна работа по информированию населения о новой модели с более широкими компетенциями и функционалом ВОП.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Интеграция ПМСП и вертикальных профильных служб (туберкулез, онкология, ВИЧ/СПИД и др.) также недостаточна. Требуют решения вопросы улучшения преемственности между амбулаторно-поликлиническим, стационарным уровнем и службой скорой медицинской помощи. Сохраняется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перепотребление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консультативно-диагностических услуг. Недостаточно используется для этих целей потенциал стационаров, что вызывает неудовлетворенность населения в доступности и качестве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внедрением Единой национальной системы здравоохранения (далее - ЕНСЗ) на стационарном уровне проведена консолидация средств ГОБМП на уровне республиканского бюджета, в результате уменьшилась разница в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финансировании между регионами, внедрен принцип «деньги следуют за пациентом», финансирование по клинико-затратным группам (далее - КЗГ).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Это способствовало интенсификации использования ресурсов стационара и развитию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стационарозамещающих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технологий, внедрению и развитию высоких медицинских технологий в регионах (по сравнению с 2010 годом средняя длительность пребывания в стационаре сократилась на 27%, количество пролеченных больных в условиях дневного стационара увеличилось на 23,5%, количество кардиохирургических вмешательств возросло с 7000 до 85000 в год).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Однако, несмотря на сокращение коечного фонда на 14 тыс. единиц, в Республике Казахстан показатели обеспеченности больничными койками выше, чем в странах ОЭСР на 20%, более продолжительная средняя длительность пребывания в стационаре (9,5 койко-дней (2014 год) против 6,0 в странах ОЭСР), недостаточна дифференциация коечного фонда по уровню интенсивности лечения, что создает финансовую нагрузку на бюджет здравоохранения: на долю стационаров приходится более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60% бюджета системы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Результатом недостаточного уровня дифференциации, нехватки коек восстановительного лечения, реабилитации и длительного ухода стала низкая эффективность их работы. Не развиты стационары на дому и патронажная служба. Свыше 20% госпитализированных больных могли получить лечение на амбулаторном уровне.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Наиболее распространенные группы заболеваний (острый инфаркт миокарда, острое нарушение мозгового кровообращения (инсульт), злокачественные новообразования, травмы, роды) являются наиболее частыми причинами госпитализации и смертности. При этом отсутствуют взаимодействие и интеграция на всех уровнях маршрута пациента,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основанные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 единых алгоритмах действий.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внедрения ЕНСЗ формируется конкурентная среда среди поставщиков частной и государственной формы собственности медицинских услуг с обеспечением равных условий при оказании ГОБМП. Доля частных поставщиков услуг ГОБМП возросла с 12% в 2010 году до 27,4% в 2014 году.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Государственные медицинские организации расширили самостоятельность путем перехода в статус организаций на праве хозяйственного ведения (далее - ПХВ) с наблюдательными советами. Внедрены новые методы оплаты, ориентированные на конечный результат в амбулаторном и стационарном секторах, в онкологической службе и медицинских организациях села - глобальный бюджет.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Объем финансирования отрасли вырос в 1,5 раза: с 562,8 млрд. тенге в 2010 году до 869,7 млрд. тенге в 2014 году.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Вместе с тем, анализ макроэкономических показателей выявил существенное отставание размеров бюджетных инвестиций в здравоохранение в Казахстане от уровня развитых стран. Так, в 2013 году доля государственных расходов на здравоохранение в ВВП в Казахстане составила 2,3%, ОЭСР - 6,5%.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Вследствие недостаточного финансирования здравоохранения в Казахстане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сохраняется высокий уровень частных расходов на получение медицинской помощи (РК - 35,4%, ОЭСР - 19,6%, Европейский Союз - 16,3%).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 данным ВОЗ уровень расходов населения свыше 20% является признаком низкой финансовой устойчивости системы здравоохранения и характеризует повышенный риск для населения, связанный с приближением их к черте бедности вследствие болезней, которые, в свою очередь, могут затронуть все сферы (способность получать образование, экономическая продуктивность, уменьшение спроса на медицинские услуги), а также привести к ухудшению здоровья и демографических показателей.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Кроме того, действующие механизмы финансирования, тарифная политика в системе здравоохранения недостаточно эффективны, не решены вопросы финансирования обновления основных средств. Требуют дальнейшего совершенствования механизмы эффективности использования средств ГОБМП. Так, отмечается низкая эффективность Национальной скрининговой программы (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выявляемость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составляет 3,4% среди взрослого населения, 16,4% - среди детского), эффективность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скринингов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мониторируется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 основе рекомендаций по эффективности раннего обнаружения раковых опухолей и их успешному лечению.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Существующая система финансирования ГОБМП не реализует принцип солидарной ответственности государства, работодателя и гражданина.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учетом появления новых технологий современная медицина становится все более ресурсоемкой.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Продолжается работа по стандартизации в соответствии с международными требованиями: совершенствуются протоколы диагностики и лечения, алгоритмы, стандарты профильных служб. Последовательно начали внедряться компоненты управления качеством: система аккредитации медицинских организаций, внутренний аудит, независимая оценка знаний и навыков.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Вместе с тем, управление качеством медицинских услуг основано в большей степени на системе контроля, не завершен процесс стандартизации в здравоохранении, не привлекаются общественные организации и профессиональные сообщества в процесс управления качеством. Система сертификации медицинских работников слабо мотивирует обеспечение качества медицинских услуг. Не развит процесс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доаккредитационной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подготовки медицинских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системе здравоохранения с учетом всех ведомств в настоящее время работает более 68,8 тысяч врачей (2014 год - 39,5 на 10 тыс. населения, ОЭСР - 42,0) и более 160 тысяч средних медицинских работников (2014 год - 91,9 на 10 тыс. населения), в том числе без учета ведомств 124,9 тысяч (71,7 на 10 тыс. населения, ОЭСР - 91 на 10 тыс. населения).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структуре врачебных кадров доля врачей с квалификационной категорией составила 46,5%, при этом доля категорированных врачей среди городского персонала выше, чем сельского (город - 48,0%, село - 39,3%).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Доля врачей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предпенсионного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пенсионного возраста составила 22,7%, что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наиболее выражено в сельских районах.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то же время в Казахстане наблюдается дисбаланс в кадровом обеспечении между уровнями оказания медицинской помощи (дефицит на уровне ПМСП и села,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профицит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- на уровне стационара). В среднем 1 врач ПМСП обслуживает около 2200 прикрепленного населения, тогда как в странах ОЭСР нагрузка на него значительно ниже - менее 1500 человек. Имеется недостаток средних медицинских работников на уровне ПМСП (1,1 медсестры на 1 участкового врача при оптимальном соотношении 2-3).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Несмотря на внедрение стимулирующего компонента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подушевого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норматива, соотношение средней заработной платы ВОП в Казахстане к среднемесячной заработной плате в экономике составляет 1,0. Данный показатель в Великобритании - 1,9; Турции - 2,0; Словении - 2,5; Венгрии - 1,4; Эстонии — 1,7.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период реализации </w:t>
      </w:r>
      <w:hyperlink r:id="rId25" w:anchor="z13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Госпрограммы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«Саламатты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» проводилась планомерная работа по повышению потенциала медицинских и научных кадров: внедрены принципы накопительной системы непрерывного профессионального развития (далее - НПР), созданы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симуляционные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образовательные центры, внедрена система независимой оценки квалификации специалистов.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целях обеспечения качества медицинского образования с 2012 года в Республике Казахстан внедряется процедура аккредитации образовательных организаций (институциональная аккредитация) и образовательных программ (специализированная аккредитация), независимая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экзаменация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выпускников. Институциональную аккредитацию к настоящему времени получили 6 медицинских вузов, начала внедряться процедура аккредитации медицинских колледжей. С 2014 года началась специализированная аккредитация программ высшего образования.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Однако остаются низкими практическая направленность подготовки кадров, несовершенство образовательных программ, особенно по направлениям клиническая фармакология, менеджмент, экономика.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Продолжают оставаться актуальными вопросы низкой конкурентоспособности научных исследований, их неудовлетворительной практической значимости, недостаточного финансирования прикладных научных исследований в области здравоохранения и дефицита кадров с ученой степенью (более 650 специалистов).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 основе международного опыта создана Единая система дистрибуции лекарственных средств. Внедряются международные стандарты качества (GMP, GDP, GPP и др.), созданы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фарминспекторат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государственный орган в сфере обращения лекарственных средств. Для обеспечения физической доступности лекарственной помощи жителям села организована реализация лекарственных средств через объекты ПМСП в более чем 3000 сельских населенных пунктах, не имеющих аптечных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структуре расходов на лекарственное обеспечение в рамках ГОБМП доля стационарного лекарственного обеспечения составляет 45%, доля амбулаторного лекарственного обеспечения - 55%. На амбулаторном уровне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более 2 млн. граждан республики получают лекарственные препараты более чем по 400 наименованиям лекарственных средств бесплатно за счет государства.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Республика Казахстан стала официальным наблюдателем Комиссии Европейской фармакопеи и полноправной страной-участницей Международной программы ВОЗ по мониторингу побочных действий лекарственных средств. В рамках Евразийского экономического союза подписаны соглашения государств-членов Евразийского экономического союза (Беларусь, Казахстан, Российская Федерация, Кыргызстан, Армения) о единых принципах и правилах обращения лекарственных средств и медицинских изделий.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целях информированности медицинских, фармацевтических работников и населения республики создан лекарственный информационно-аналитический центр с филиалами в регионах. Совершенствуются формулярная система, принципы рациональной фармакотерапии на основе доказательной медицины.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Однако всего 61% лекарственных средств из всех зарегистрированных в Казахстане имеют сертификат GMP, 7 из 42 отечественных производителей и 40% лекарственных средств из закупа единым дистрибьютором.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Сохраняются высокий уровень отпуска рецептурных лекарственных средств без рецептов врача, бесконтрольное использование антибиотиков,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полипрагмазия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использование лекарственных средств с недоказанной клинической эффективностью, неэтическое продвижение лекарственных средств ассоциациями с привлечением пациентов, а также врачами при выписывании лекарственных препаратов конкретного производителя, также остается проблема с качеством лекарственных средств и присутствием на рынке контрафактной продукции.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Отсутствует система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фармаконадзора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за лекарственными средствами, изделиями медицинского назначения и медицинской техникой, поступающими на рынок Республики Казахстан. Требует усовершенствования система сбора, выявления побочных действий лекарственных средств, отсутствует интегрированная информационная система для всех участников мониторинга побочных действий.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Доклинические и клинические базы не аккредитованы в соответствии с международными требованиями. Медицинские организации недостаточно укомплектованы клиническими фармакологами.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Оснащенность медицинских организаций медицинской техникой увеличилась на 25,5% (2010 - 43,2%, 2014 год - 67%): сельских - 72,6%, городских - 74,1%. Начато внедрение механизмов финансового лизинга для обеспечения медицинской техникой.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Вместе с тем, наблюдаются факты простоя и неэффективного использования медицинской техники, не разработаны стандарты оснащенности, основанные на доказательной медицине, не решены вопросы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постгарантийного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сервисного обслуживания.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создания информационной структуры здравоохранения Республики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Казахстан продолжается информатизация отрасли здравоохранения, разработаны и внедрены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веб-приложения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 актуальным направлениям (регистры социально значимых заболеваний, портал Бюро госпитализации, по кадрам и др.).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Однако имеющиеся базы данных разобщены и не интегрированы в единое информационное пространство, что осложняет взаимодействие различных уровней и слу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жб здр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авоохранения, не обеспечивает преемственность информации, ограничивает возможности оперативного анализа. В медицинских организациях не внедряется система электронного документооборота.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Независимыми экспертами Международного Банка Реконструкции и Развития в декабре 2014 года опубликован отчет о результатах реализации </w:t>
      </w:r>
      <w:hyperlink r:id="rId26" w:anchor="z13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Госпрограммы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«Саламатты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Қазақстан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», согласно которому реализация 6-ти основных направлений оценена международными экспертами следующим образом: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1) 1-е направление «Повышение эффективности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межведомственного взаимодействия по вопросам охраны общественного здоровья» - очень успешная;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2-е направление «Усиление профилактических мероприятий, скрининговых исследований, совершенствование диагностики, лечения и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реабилитации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основных социально значимых заболеваний и травм» - довольно успешная;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3-е направление «Совершенствование санитарно-эпидемиологической службы» - довольно успешная;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4-е направление «Совершенствование организации, управления и финансирования медицинской помощи в Единой национальной системе здравоохранения» - очень успешная;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5) 5-е направление «Совершенствование медицинского, фармацевтического образования, развитие и внедрение инновационных технологий в медицине» -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успешная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6-е направление «Повышение доступности и качества лекарственных средств для населения, улучшение оснащения организаций здравоохранения медицинской техникой» - успешная.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SWOT-анализ здравоохранения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Сильные стороны: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политическая поддержка государства на самом высоком уровне и гарантия исполнения взятых социальных обязательств;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стабильная эпидемиологическая ситуация по большинству инфекционных болезней с высоким охватом иммунизацией детского населения;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эффективная система санитарной охраны границ от завоза и распространения особо опасных инфекционных заболеваний и опасных грузов;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развитая инфраструктура организаций, оказывающих медицинскую помощь;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успешный опыт трансферта современных медицинских технологий;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6) внедрение системы управления качеством медицинской помощи на основе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стандартизации и аккредитации;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современная тарифная система финансирования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создание условий для развития отечественных производителей лекарственных средств, изделий медицинского назначения и медицинской техники.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Слабые стороны: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низкая ожидаемая продолжительность жизни, высокий уровень общей смертности в сравнении со средним уровнем стран ОЭСР;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низкий уровень финансирования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высокий уровень частных расходов на здравоохранение;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недостаточный уровень финансирования ПМСП;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устаревшая инфраструктура системы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недостаточное материально-техническое обеспечение органов и организаций санитарно-эпидемиологической службы;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слабый уровень информатизации в отрасли;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8) отсутствие механизмов солидарной ответственности за здоровье;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9) недостаточное участие частного сектора в оказании ГОБМП;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10) недостаточный уровень качества подготовки кадров до- и последипломного образования;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11) низкий уровень эффективности управления в системе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12) низкая мотивация труда медицинского персонала;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13) недостаточное лекарственное обеспечение на амбулаторном уровне.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Возможности: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положительная динамика основных демографических показателей;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создание единого рынка в рамках Евразийского экономического пространства;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привлечение прямых инвестиций (в том числе зарубежных) в здравоохранение и развитие государственно-частного партнерства;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локализация производства лекарственных средств, изделий медицинского назначения и медицинской техники;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внедрение социального медицинского страхования на основе внедренных рыночных механизмов (создан Единый плательщик, внедрены современные методы оплаты на основе конечного результата);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поддержка международных финансовых институтов;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повышение конкурентоспособности на региональном рынке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трансферт технологий, знаний и лучшей практики через интенсивное сотрудничество с международными партнерами.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Угрозы: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дальнейшее ухудшение глобальной и региональной экономической ситуации;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возникновение новых и возврат ранее известных инфекционных заболеваний;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3) наличие природных очагов особо опасных инфекций на территории страны;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рост неинфекционных заболеваний;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повышение спроса на медицинские услуги;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рост импорта медицинских услуг и товаров;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растущие государственные и частные затраты на здравоохранение;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устаревшие малоэффективные технологии управления;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9) быстро изнашиваемая и устаревающая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инфраструктура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медицинская техника;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10) неэффективное развитие и использование человеческих ресурсов отрасли;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11) рост разочарования и неудовлетворенности населения качеством и доступностью медицинской помощи.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4. Цель, задачи, целевые индикаторы и показатели результатов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реализации Программы</w:t>
      </w:r>
    </w:p>
    <w:p w:rsidR="00D24358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Цель: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Укрепление здоровья населения для обеспечения устойчивого социально-экономического развития страны.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D24358" w:rsidRDefault="00D24358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val="en-US" w:eastAsia="ru-RU"/>
        </w:rPr>
      </w:pPr>
    </w:p>
    <w:p w:rsidR="00B365FC" w:rsidRDefault="00B365FC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ectPr w:rsidR="00B365FC" w:rsidSect="00B365FC">
          <w:pgSz w:w="11906" w:h="16838"/>
          <w:pgMar w:top="709" w:right="851" w:bottom="709" w:left="1701" w:header="709" w:footer="709" w:gutter="0"/>
          <w:cols w:space="708"/>
          <w:docGrid w:linePitch="360"/>
        </w:sectPr>
      </w:pPr>
    </w:p>
    <w:p w:rsidR="00155AEE" w:rsidRPr="00155AEE" w:rsidRDefault="00B365FC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B365FC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                </w:t>
      </w:r>
      <w:r w:rsidR="00155AEE"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Достижение данной цели будет измеряться следующим целевым индикатором:</w:t>
      </w:r>
    </w:p>
    <w:tbl>
      <w:tblPr>
        <w:tblW w:w="13239" w:type="dxa"/>
        <w:tblInd w:w="52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466"/>
        <w:gridCol w:w="1505"/>
        <w:gridCol w:w="1837"/>
        <w:gridCol w:w="1944"/>
        <w:gridCol w:w="906"/>
        <w:gridCol w:w="1140"/>
        <w:gridCol w:w="730"/>
        <w:gridCol w:w="730"/>
        <w:gridCol w:w="730"/>
        <w:gridCol w:w="730"/>
      </w:tblGrid>
      <w:tr w:rsidR="00155AEE" w:rsidRPr="00155AEE" w:rsidTr="00B365FC">
        <w:tc>
          <w:tcPr>
            <w:tcW w:w="5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24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Показатели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15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8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9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B365FC">
        <w:tc>
          <w:tcPr>
            <w:tcW w:w="5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155AEE" w:rsidRPr="00155AEE" w:rsidTr="00B365FC">
        <w:tc>
          <w:tcPr>
            <w:tcW w:w="5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Уровень ожидаемой продолжительности жизни</w:t>
            </w:r>
          </w:p>
        </w:tc>
        <w:tc>
          <w:tcPr>
            <w:tcW w:w="15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Количество лет</w:t>
            </w:r>
          </w:p>
        </w:tc>
        <w:tc>
          <w:tcPr>
            <w:tcW w:w="1837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Официальные данные Комитета по статистике МНЭ</w:t>
            </w:r>
          </w:p>
        </w:tc>
        <w:tc>
          <w:tcPr>
            <w:tcW w:w="19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МВД, МОН, МНЭ, МСХ, МКС,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9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71,62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72,2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72,6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73</w:t>
            </w:r>
          </w:p>
        </w:tc>
      </w:tr>
    </w:tbl>
    <w:p w:rsidR="00B365FC" w:rsidRDefault="00B365FC" w:rsidP="00155AEE">
      <w:pPr>
        <w:spacing w:after="0" w:line="355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sectPr w:rsidR="00B365FC" w:rsidSect="00B365FC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      Программные цели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12" w:name="z23"/>
      <w:bookmarkEnd w:id="12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1. Внедрение новой политики по охране здоровья общества на основе интегрированного подхода к профилактике и управлению болезнями.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13" w:name="z24"/>
      <w:bookmarkEnd w:id="13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2. 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bookmarkStart w:id="14" w:name="z25"/>
      <w:bookmarkEnd w:id="14"/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Программная цель 1: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Внедрение новой политики по охране здоровья общества на основе интегрированного подхода к профилактике и управлению болезнями. Достижение данной цели будет измеряться следующим целевым индикатором:</w:t>
      </w:r>
    </w:p>
    <w:tbl>
      <w:tblPr>
        <w:tblW w:w="11465" w:type="dxa"/>
        <w:tblInd w:w="-1324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1396"/>
        <w:gridCol w:w="672"/>
        <w:gridCol w:w="1966"/>
        <w:gridCol w:w="1944"/>
        <w:gridCol w:w="906"/>
        <w:gridCol w:w="1140"/>
        <w:gridCol w:w="730"/>
        <w:gridCol w:w="730"/>
        <w:gridCol w:w="730"/>
        <w:gridCol w:w="730"/>
      </w:tblGrid>
      <w:tr w:rsidR="00155AEE" w:rsidRPr="00155AEE" w:rsidTr="00742980">
        <w:tc>
          <w:tcPr>
            <w:tcW w:w="5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6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9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9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9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742980">
        <w:tc>
          <w:tcPr>
            <w:tcW w:w="521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9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Индекс здоровья населения</w:t>
            </w:r>
          </w:p>
        </w:tc>
        <w:tc>
          <w:tcPr>
            <w:tcW w:w="672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944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МВД, МОН, МНЭ, МСХ, МКС,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обалстей</w:t>
            </w:r>
            <w:proofErr w:type="spellEnd"/>
          </w:p>
        </w:tc>
        <w:tc>
          <w:tcPr>
            <w:tcW w:w="906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</w:tr>
    </w:tbl>
    <w:p w:rsidR="00742980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ectPr w:rsidR="00742980" w:rsidSect="00B365F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решения поставленной цели предусматривается решение следующих задач: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Задача 1: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Развитие системы общественного здравоохранения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Достижение данной задачи будет измеряться следующими показателями прямых результатов:</w:t>
      </w:r>
    </w:p>
    <w:tbl>
      <w:tblPr>
        <w:tblW w:w="1050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804"/>
        <w:gridCol w:w="1574"/>
        <w:gridCol w:w="1966"/>
        <w:gridCol w:w="1944"/>
        <w:gridCol w:w="906"/>
        <w:gridCol w:w="1140"/>
        <w:gridCol w:w="866"/>
        <w:gridCol w:w="866"/>
        <w:gridCol w:w="866"/>
        <w:gridCol w:w="866"/>
      </w:tblGrid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за исполнение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3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Количество ДТП с пострадавшими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абс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МВД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МВД,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20378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19970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19570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19178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18794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18418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Смертность от травм, несчастных случаев и отравлений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МВД, МОН,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87,8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87,5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84,9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82,3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79,8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77,5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Уровень суицидов среди детей от 15-17 лет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Официальные данные Комитета по статистике МНЭ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МОН, МВД, МЗСР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17,4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17,2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16,9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16,7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Распространенность ВИЧ-инфекции в возрастной группе 15-49 лет в пределах 0,2-0,6%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МНЭ,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0,168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0,41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0,51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Заболеваемость инфекциями, передаваемыми половым путем (далее 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-И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ППП), среди детей в возрасте 15-17 лет (маркер - сифилис)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МОН,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6,9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5,3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Заболеваемость туберкулезом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МНЭ,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66,4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64,7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59,9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57,0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Заболеваемость туберкулезом среди осужденных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осужденных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МВД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МВД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799,0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790,0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780,0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770,0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760,0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750,0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Удержание показателя заболеваемости инфекционными и паразитарными заболеваниями на уровне не более 315,9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МНЭ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МНЭ, 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295,6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315,9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315,9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Охват граждан, занимающихся физической культурой и спортом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МКС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МКС, 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25,1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26,0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28,0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29,0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30,0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Охват детей и подростков, занимающихся физической культурой и спортом на базе детско-юношеских спортивных школ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МКС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МКС, МОН, 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13,0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14,0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15,1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Распространенность ожирения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Ведомственная статистическая отчетность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278,3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270,0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256,5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243,6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231,4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220,0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общеобразовательных учреждений, реализующих программы по профилактике наркомании и поведенческих болезней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МОН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МОН, 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78,0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85,0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100,0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Количество лиц, состоящих на наркологическом учете с пагубным потреблением и зависимостью от наркотиков</w:t>
            </w:r>
          </w:p>
        </w:tc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0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0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МЗСР, МВД</w:t>
            </w:r>
          </w:p>
        </w:tc>
        <w:tc>
          <w:tcPr>
            <w:tcW w:w="12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194,3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193,0</w:t>
            </w:r>
          </w:p>
        </w:tc>
        <w:tc>
          <w:tcPr>
            <w:tcW w:w="12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192,0</w:t>
            </w:r>
          </w:p>
        </w:tc>
        <w:tc>
          <w:tcPr>
            <w:tcW w:w="9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191,0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190,0</w:t>
            </w:r>
          </w:p>
        </w:tc>
        <w:tc>
          <w:tcPr>
            <w:tcW w:w="8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189,0</w:t>
            </w:r>
          </w:p>
        </w:tc>
      </w:tr>
    </w:tbl>
    <w:p w:rsidR="00742980" w:rsidRDefault="00742980" w:rsidP="00155AEE">
      <w:pPr>
        <w:spacing w:after="0" w:line="355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sectPr w:rsidR="00742980" w:rsidSect="00742980">
          <w:pgSz w:w="16838" w:h="11906" w:orient="landscape"/>
          <w:pgMar w:top="851" w:right="709" w:bottom="709" w:left="709" w:header="709" w:footer="709" w:gutter="0"/>
          <w:cols w:space="708"/>
          <w:docGrid w:linePitch="360"/>
        </w:sectPr>
      </w:pPr>
    </w:p>
    <w:p w:rsidR="00742980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sectPr w:rsidR="00742980" w:rsidSect="00B365FC">
          <w:pgSz w:w="11906" w:h="16838"/>
          <w:pgMar w:top="709" w:right="850" w:bottom="709" w:left="1701" w:header="708" w:footer="708" w:gutter="0"/>
          <w:cols w:space="708"/>
          <w:docGrid w:linePitch="360"/>
        </w:sect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 xml:space="preserve">      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lastRenderedPageBreak/>
        <w:t>Задача 2.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Совершенствование профилактики и управления заболеваниями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488"/>
        <w:gridCol w:w="1574"/>
        <w:gridCol w:w="1966"/>
        <w:gridCol w:w="1944"/>
        <w:gridCol w:w="906"/>
        <w:gridCol w:w="1140"/>
        <w:gridCol w:w="799"/>
        <w:gridCol w:w="799"/>
        <w:gridCol w:w="799"/>
        <w:gridCol w:w="799"/>
      </w:tblGrid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Показатели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результатов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Общая смертность населения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1000 населения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Официальные данные Комитета по статистике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7,57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7,56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6,97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6,28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Материнская смертность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на 100 000 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живыми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11,7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11,2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Младенческая смертность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на 1000 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родившихся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живыми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Официальные данные Комитета по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статистике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9,72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9,4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9,1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Смертность от болезней системы кровообращения (БСК)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207,7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204,5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203,1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201,7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200,2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200,0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Смертность от туберкулеза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4,9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4,0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Смертность от злокачественных новообразований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100 000 нас.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92,8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93,3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93,1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92,9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5-летняя выживаемость больных 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злокачественными новообразованиями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50,2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50,6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50,8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51,0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51,2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51,4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Ранняя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выявляемость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злокачественных новообразований (1-2 стадия)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55,8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56,6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57,4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59,8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Число прикрепленного населения на 1 ВОП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2303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2194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1954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1791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1672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1577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финансирования ПМСП в рамках ГОБМП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bdr w:val="none" w:sz="0" w:space="0" w:color="auto" w:frame="1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32,5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40,0</w:t>
            </w:r>
          </w:p>
        </w:tc>
      </w:tr>
      <w:tr w:rsidR="00155AEE" w:rsidRPr="00155AEE" w:rsidTr="00155AEE">
        <w:tc>
          <w:tcPr>
            <w:tcW w:w="73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Уровень потребления стационарной помощи, финансируемой в условиях ЕНСЗ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Число койко-дней на 1000 населения</w:t>
            </w:r>
          </w:p>
        </w:tc>
        <w:tc>
          <w:tcPr>
            <w:tcW w:w="27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МЗСР, МИО</w:t>
            </w:r>
          </w:p>
        </w:tc>
        <w:tc>
          <w:tcPr>
            <w:tcW w:w="243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1176</w:t>
            </w:r>
          </w:p>
        </w:tc>
        <w:tc>
          <w:tcPr>
            <w:tcW w:w="12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1172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1170</w:t>
            </w:r>
          </w:p>
        </w:tc>
        <w:tc>
          <w:tcPr>
            <w:tcW w:w="10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1160</w:t>
            </w:r>
          </w:p>
        </w:tc>
        <w:tc>
          <w:tcPr>
            <w:tcW w:w="11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1140</w:t>
            </w:r>
          </w:p>
        </w:tc>
        <w:tc>
          <w:tcPr>
            <w:tcW w:w="21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1130</w:t>
            </w:r>
          </w:p>
        </w:tc>
      </w:tr>
    </w:tbl>
    <w:p w:rsidR="00742980" w:rsidRDefault="00742980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sectPr w:rsidR="00742980" w:rsidSect="00742980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_______________________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bdr w:val="none" w:sz="0" w:space="0" w:color="auto" w:frame="1"/>
          <w:vertAlign w:val="superscript"/>
          <w:lang w:eastAsia="ru-RU"/>
        </w:rPr>
        <w:t>2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Далее по всему тексту с 2017 года - в системе ОСМС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Программная цель 2: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Модернизация национальной системы здравоохранения, ориентированной на эффективность, финансовую устойчивость и поддержку социально-экономического роста.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Достижение данной цели будет измеряться следующим целевым индикатором:</w:t>
      </w:r>
    </w:p>
    <w:tbl>
      <w:tblPr>
        <w:tblW w:w="1050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417"/>
        <w:gridCol w:w="672"/>
        <w:gridCol w:w="2738"/>
        <w:gridCol w:w="1944"/>
        <w:gridCol w:w="906"/>
        <w:gridCol w:w="1140"/>
        <w:gridCol w:w="730"/>
        <w:gridCol w:w="730"/>
        <w:gridCol w:w="730"/>
        <w:gridCol w:w="730"/>
      </w:tblGrid>
      <w:tr w:rsidR="00155AEE" w:rsidRPr="00155AEE" w:rsidTr="00155AEE">
        <w:tc>
          <w:tcPr>
            <w:tcW w:w="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Целевой индикатор</w:t>
            </w:r>
          </w:p>
        </w:tc>
        <w:tc>
          <w:tcPr>
            <w:tcW w:w="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7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155AEE">
        <w:tc>
          <w:tcPr>
            <w:tcW w:w="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Уровень удовлетворенности населения качеством медицинской помощи</w:t>
            </w:r>
          </w:p>
        </w:tc>
        <w:tc>
          <w:tcPr>
            <w:tcW w:w="5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Данные социологического опроса населения (по усовершенствованной методике)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МЗСР</w:t>
            </w:r>
          </w:p>
        </w:tc>
        <w:tc>
          <w:tcPr>
            <w:tcW w:w="67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8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7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46</w:t>
            </w:r>
          </w:p>
        </w:tc>
      </w:tr>
    </w:tbl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Для решения поставленной цели предусматривается решение следующих задач: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Задача 1: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Повышение эффективности управления и финансирования системы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448"/>
        <w:gridCol w:w="1753"/>
        <w:gridCol w:w="672"/>
        <w:gridCol w:w="1966"/>
        <w:gridCol w:w="1944"/>
        <w:gridCol w:w="906"/>
        <w:gridCol w:w="1140"/>
        <w:gridCol w:w="730"/>
        <w:gridCol w:w="730"/>
        <w:gridCol w:w="730"/>
        <w:gridCol w:w="730"/>
      </w:tblGrid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населения, за которое ФСМС получены отчисления и взносы на СМС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МФ,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81</w:t>
            </w:r>
          </w:p>
        </w:tc>
      </w:tr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Соотношение средней заработной платы врачей к средней заработной плате в экономике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1,1</w:t>
            </w:r>
          </w:p>
        </w:tc>
      </w:tr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Доля медицинских организаций, имеющих высокий рейтинг по уровню 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менеджмента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%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6,5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7,1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8,0</w:t>
            </w:r>
          </w:p>
        </w:tc>
      </w:tr>
      <w:tr w:rsidR="00155AEE" w:rsidRPr="00155AEE" w:rsidTr="00155AEE">
        <w:tc>
          <w:tcPr>
            <w:tcW w:w="4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7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частных поставщиков медицинских услуг в рамках ГОБМП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114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85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27,4</w:t>
            </w:r>
          </w:p>
        </w:tc>
        <w:tc>
          <w:tcPr>
            <w:tcW w:w="90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61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7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30,5</w:t>
            </w:r>
          </w:p>
        </w:tc>
        <w:tc>
          <w:tcPr>
            <w:tcW w:w="69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31,6</w:t>
            </w:r>
          </w:p>
        </w:tc>
        <w:tc>
          <w:tcPr>
            <w:tcW w:w="66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32,0</w:t>
            </w:r>
          </w:p>
        </w:tc>
      </w:tr>
    </w:tbl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b/>
          <w:b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Задача 2.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Повышение эффективности использования ресурсов и совершенствование инфраструктуры отрасли.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Достижение данной задачи будет измеряться следующими показателями прямых результатов:</w:t>
      </w:r>
    </w:p>
    <w:tbl>
      <w:tblPr>
        <w:tblW w:w="10500" w:type="dxa"/>
        <w:tblBorders>
          <w:top w:val="single" w:sz="8" w:space="0" w:color="CFCFCF"/>
          <w:left w:val="single" w:sz="8" w:space="0" w:color="CFCFCF"/>
          <w:bottom w:val="single" w:sz="8" w:space="0" w:color="CFCFCF"/>
          <w:right w:val="single" w:sz="8" w:space="0" w:color="CFCFCF"/>
        </w:tblBorders>
        <w:tblCellMar>
          <w:left w:w="0" w:type="dxa"/>
          <w:right w:w="0" w:type="dxa"/>
        </w:tblCellMar>
        <w:tblLook w:val="04A0"/>
      </w:tblPr>
      <w:tblGrid>
        <w:gridCol w:w="521"/>
        <w:gridCol w:w="2320"/>
        <w:gridCol w:w="1396"/>
        <w:gridCol w:w="1966"/>
        <w:gridCol w:w="1944"/>
        <w:gridCol w:w="906"/>
        <w:gridCol w:w="1140"/>
        <w:gridCol w:w="730"/>
        <w:gridCol w:w="730"/>
        <w:gridCol w:w="730"/>
        <w:gridCol w:w="730"/>
      </w:tblGrid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/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Показатели результатов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изм.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Источники информации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Ответственные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за исполнение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2014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(факт)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2015</w:t>
            </w: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br/>
              <w:t>(оценка)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2019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врачей ПМСП в общем числе врачей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19,5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22,5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23,9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25,2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26,6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Доля выпускников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резидентуры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успешно прошедших </w:t>
            </w:r>
            <w:proofErr w:type="gram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независимую</w:t>
            </w:r>
            <w:proofErr w:type="gram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экзаменацию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с первого раза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МЗСР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90;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Удельный вес внедренных новых медицинских технологий от числа разрешенных к применению в РК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МЗСР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52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публикаций в международных рецензируемых изданиях в общем количестве международных публикаций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МЗСР, МОН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9,56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Доля амбулаторного лекарственного обеспечения в общем объеме лекарственного обеспечения в рамках ГОБМП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Обеспеченность амбулаторно-поликлиническими организациями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на 10 тыс. населения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,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6,0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6,5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Охват населения электронными паспортами здоровья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</w:tr>
      <w:tr w:rsidR="00155AEE" w:rsidRPr="00155AEE" w:rsidTr="00155AEE">
        <w:tc>
          <w:tcPr>
            <w:tcW w:w="58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14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Количество реализуемых проектов государственно-частного партнерства, доверительного управления и приватизации в здравоохранении</w:t>
            </w:r>
          </w:p>
        </w:tc>
        <w:tc>
          <w:tcPr>
            <w:tcW w:w="202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375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Ведомственная статистическая отчетность МЗСР</w:t>
            </w:r>
          </w:p>
        </w:tc>
        <w:tc>
          <w:tcPr>
            <w:tcW w:w="376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МЗСР,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акиматы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городов </w:t>
            </w:r>
            <w:proofErr w:type="spellStart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Алматы</w:t>
            </w:r>
            <w:proofErr w:type="spellEnd"/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 xml:space="preserve"> и Астаны, областей</w:t>
            </w:r>
          </w:p>
        </w:tc>
        <w:tc>
          <w:tcPr>
            <w:tcW w:w="160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95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auto"/>
            <w:tcMar>
              <w:top w:w="56" w:type="dxa"/>
              <w:left w:w="94" w:type="dxa"/>
              <w:bottom w:w="56" w:type="dxa"/>
              <w:right w:w="94" w:type="dxa"/>
            </w:tcMar>
            <w:hideMark/>
          </w:tcPr>
          <w:p w:rsidR="00155AEE" w:rsidRPr="00155AEE" w:rsidRDefault="00155AEE" w:rsidP="00155AEE">
            <w:pPr>
              <w:spacing w:after="360" w:line="355" w:lineRule="atLeast"/>
              <w:jc w:val="center"/>
              <w:textAlignment w:val="baseline"/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</w:pPr>
            <w:r w:rsidRPr="00155AEE">
              <w:rPr>
                <w:rFonts w:ascii="Arial" w:eastAsia="Times New Roman" w:hAnsi="Arial" w:cs="Arial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</w:tr>
    </w:tbl>
    <w:p w:rsidR="009836CA" w:rsidRDefault="009836CA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  <w:sectPr w:rsidR="009836CA" w:rsidSect="009836CA">
          <w:pgSz w:w="16838" w:h="11906" w:orient="landscape"/>
          <w:pgMar w:top="851" w:right="709" w:bottom="1701" w:left="709" w:header="709" w:footer="709" w:gutter="0"/>
          <w:cols w:space="708"/>
          <w:docGrid w:linePitch="360"/>
        </w:sectPr>
      </w:pP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5. Основные направления, пути достижения поставленных целей и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соответствующие меры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Основными направлениями данной Программы являются: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развитие общественного здравоохранения как основы охраны здоровья населения;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интеграция всех служб здравоохранения вокруг нужд населения на основе модернизации и приоритетного развития ПМСП;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обеспечение качества медицинских услуг;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реализация Национальной политики лекарственного обеспечения;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совершенствование системы здравоохранения на основе внедрения солидарности и повышения ее финансовой устойчивости;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повышение эффективности управления человеческими ресурсами в отрасли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обеспечение дальнейшего развития инфраструктуры здравоохранения на основе государственно-частного партнерства и современных информационно-коммуникационных технологий.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5.1. Развитие общественного здравоохранения как основы охраны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здоровья населения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5.1.1. Формирование службы общественного здоровья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Укрепление и охрана здоровья населения требуют не только развития соответствующих стратегий и мобилизации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дальнейшего развития системы здравоохранения станет формирование СОЗ.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Основными направлениями деятельности СОЗ станут управление общественным здоровьем, изменения в направлении поддержания здоровья и поведенческих стереотипов населения через просвещение, консультации, пропаганду, поощрение здорового образа жизни на основе межведомственного взаимодействия ПМСП с заинтересованными государственными органами (санитарно-эпидемиологической, экологической, ветеринарной служб).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Основными функциями СОЗ станут: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среды, нездорового питания и поведенческих рисков;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обеспечение эпидемиологического мониторинга за инфекционными и основными неинфекционными заболеваниями, в том числе нарушениями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психического здоровья и травматизмом;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3) обеспечение, координация и расширение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взаимодействия, направленного на охрану и укрепление здоровья населения страны;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4) обеспечение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контроля за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соблюдением законодательства и других правовых норм в области охраны здоровья;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внедрение международных систем долгосрочного моделирования и прогнозирования развития заболеваний на региональном и национальном уровнях.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Деятельность СОЗ будет тесным образом интегрирована с системой оказания медицинской помощи населению, особенно с ПМСП, специализированными научно-исследовательскими организациями и программами.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республиканском уровне будут осуществляться функции эпидемиологического мониторинга факторов риска инфекционных и неинфекционных заболеваний, а также: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1) разработка и реализация государственной политики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межсекторальных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программ, направленных на развитие общественного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научные исследования в области общественного здравоохранения, в том числе мероприятий по формированию здорового образа жизни;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мониторинг состояния здоровья населения для установления проблем общественного здравоохранения и прогнозирования их динамики;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оценка эффективности, доступности и качества услуг и программ общественного здравоохранения.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СОЗ на местном уровне будут обеспечены разработка, планирование, реализация и мониторинг мероприятий по профилактике инфекционных и неинфекционных заболеваний, в том числе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скринингов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диспансеризации совместно с ПМСП.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Одной из ключевых целей СОЗ на местном уровне станет повышение информированной ответственности населения за свое здоровье на основе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вопросах укрепления персонального здоровья, общественного здоровья, пропаганде правильного питания.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вовлечением традиционных средств массовой информации и современных социальных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медиаресурсов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сетей.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Приоритетной задачей СОЗ станет активизация мероприятий по профилактике и мониторингу за основными социально значимыми неинфекционными заболеваниями (НИЗ).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При этом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борьба с НИЗ будет проводиться на основе международных апробированных технологий в соответствии с Глобальным планом действий по профилактике НИЗ и борьбе с ними на 2013-2020 годы, Рамочной конвенцией ВОЗ и Европейской стратегией по борьбе против табака, Планом действий ВОЗ в области пищевых продуктов и питания на 2015-2020 годы. Будут разработаны концепция обеспечения здорового школьного питания, усилена пропаганда потребления здоровых продуктов питания (свежих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экологичных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 низким содержанием жира, соли, сахара). Будет проводиться непрерывный мониторинг и надзор за факторами риска, снижения профессиональных, экологических и социальных рисков.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Особое внимание будет уделяться вопросам профилактики инфекционных заболеваний на основе организации и координации всей работы по иммунопрофилактике детского и взрослого населения в стране в соответствии с рекомендациями ВОЗ.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Данное направление возможно при взаимодействии СОЗ с уполномоченным органом в сфере санитарно-эпидемиологического благополучия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Система общественного здравоохранения в среднесрочном периоде станет основой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взаимодействия, направленного на охрану и укрепление здоровья населения. С этой целью совместно с заинтересованными государственными органами будет проведена работа по разграничению функций и полномочий в сфере охраны общественного здоровья. В результате в структуре Министерства здравоохранения и социального развития РК и управлений здравоохранения городов Астаны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Алматы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областей будут сформированы структурные подразделения, осуществляющие реализацию политики в сфере охраны общественного здоровья, что внесет весомый вклад в укрепление здоровья населения для обеспечения устойчивого социально-экономического развития страны.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5.1.2. Развитие </w:t>
      </w:r>
      <w:proofErr w:type="spellStart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 xml:space="preserve"> взаимодействия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В соответствии с международными стандартами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взаимодействие различных государственных и общественных институтов должно быть нацелено на снижение факторов риска возникновения инфекционных и неинфекционных заболеваний и предусматривать комплексные меры, направленные на: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повышение уровня образованности населения, в том числе в вопросах ведения и формирования здорового образа жизни;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2) формирование новых поведенческих установок, снижающих распространенность факторов риска (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табакокурение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злоупотребление алкоголем, низкая физическая активность);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здоровое сбалансированное питание;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рост числа регулярно занятых физической культурой и спортом;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снижение дорожно-транспортных происшествий;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6) создание безопасных условий труда и быта;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обеспечение безопасных условий жилья;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обеспечение инвалидов равным доступом к услугам здравоохранения;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9) обеспечение постоянного доступа к питьевой воде, уменьшение загрязнения воздуха, воды и почвы, снижение уровня шума с учетом данных мониторинга их влияния на состояние заболеваемости населения.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Охрана и укрепление здоровья человека будут нацелены на профилактические мероприятия по снижению внешних и поведенческих факторов риска возникновения заболеваний и их последствий с учетом возрастных и социальных особенностей человека, которые начнутся с первых дней жизни ребенка и будут продолжены во всех возрастных периодах. Будут предприняты меры по поддержанию здорового старения, направленные на сохранение трудовой активности, перераспределение работы в течение жизни и социальную поддержку.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развития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будет обеспечено проведение согласованной политики охраны и укрепления здоровья населения на всех уровнях управления, в том числе путем интеграции целей и задач данной программы с другими государственными и отраслевыми программами, стратегическими планами развития регионов и отраслей.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решения задач будут внедрены эффективные методы планирования, финансирования, механизмы взаимодействия с населением, организованными коллективами, образовательными учреждениями, сформируется система ответственности министерств за показатели деятельности по охране здоровья, интеграция служб общественного, первичного здравоохранения и социальной защиты.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совместной работы с другими секторами и ведомствами будет создана единая система управления факторами риска, влияющими на здоровье населения, и определена зона ответственности каждого министерства за показатели деятельности по охране здоровья.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Кроме того, совместно с местными исполнительными органами разработаны и реализованы комплексные меры по социальной мобилизации, предусматривающие внедрение механизмов взаимодействия с населением, особенно с молодежью, организованными коллективами, образовательными учреждениями для реализации программ по укреплению здоровья, а также приняты меры по передаче штатов медицинских работников школ из системы образования в систему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Приоритетной задачей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станут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реализация комплексных мер по охране материнства и детства, в том числе снижение детского травматизма, укрепление ментального и репродуктивного здоровья детей и молодежи.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Будут определены и реализованы мероприятия, направленные на формирование физического и психического здоровья детей и подростков, обучение родителей и преподавателей распознаванию признаков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неустойчивости психики, угрожающего суицидального поведения детей и подростков, тактике дальнейшей работы с ними с привлечением социальных работников, профильных служб здравоохранения (противотуберкулезная, наркологическая, психиатрическая) с представителями участковых служб МВД и других заинтересованных государственных органов (психологов и инструкторов по делам несовершеннолетних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системы МВД и др.).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продолжены мероприятия по предупреждению ДТП путем обеспечения системности профилактики и информационной работы с населением по безопасности дорожного движения, повышению уровня соблюдения норм и правил в сфере дорожного движения, в том числе с использованием автоматических систем фиксации нарушений правил дорожного движения, устранению аварийно-опасных участков на дорогах. Будет обеспечено дальнейшее развитие системы трассовых медико-спасательных пунктов на аварийно-опасных участках дорог республики.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будет обеспечена реализация комплексных мер, направленных на обеспечение населения полноценными услугами жилищно-коммунального хозяйства (обеспечение постоянного доступа населения к питьевой воде, системам водоотведения, утилизация бытовых отходов, тепло, энергообеспечение и др.).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продолжена активная реализация мероприятий, направленных на снижение вредного воздействия факторов окружающей среды на здоровье населения, в том числе борьба с загрязнением воздуха, почвы и природных резервуаров воды. При этом будет разработана Карта рисков влияния окружающей среды на здоровье населения с последующим мониторингом здоровья населения в разрезе регионов.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СОЗ совместно с организациями ПМСП, местными исполнительными органами и работодателями будут разработаны и внедрены комплексные подходы по защите здоровья человека на рабочем месте, борьбе с профессиональными болезнями на основе современных стандартов и трансферта передовых технологий, повышению доступности и качества медицинской помощи при профессиональной патологии.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Одной из важнейших задач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станет создание условий и справедливых возможностей для рационального питания, здорового и безопасного образа жизни, включая стимулирование физической активности и пропаганду занятия спортом, в том числе работающего населения через широкое привлечение работодателей, через систему школьного образования - вовлечение детей и подростков в занятия физической культурой и спортом на базе детско-юношеских спортивных школ.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разработаны и внедрены рекомендации, проведен мониторинг и контроль качества и безопасности производимых и ввозимых пищевых продуктов, включая фальсифицированные и генетически модифицированные продукты.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межведомственной работы будет обеспечено принятие системных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мер, направленных на уменьшение масштабов чрезвычайных ситуаций, травматизма, несчастных случаев и отравлений, насилия и преступности, в том числе с помощью надлежащего планирования инфраструктуры, нормативного регулирования и государственного контроля, включая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контроль за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оборотом алкогольной продукции и активное противодействие незаконному обороту наркотических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расширяться внедрение программ по профилактике наркомании и поведенческих болезней в общеобразовательных учреждениях, в том числе путем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обучения инспекторов по делам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несовершеннолетних технологиям раннего выявления групп риска по наркологическому профилю среди детей и подростков, а также будут обучены сотрудники МВД (полицейские, участковые инспектора) навыкам определения степени опьянения (алкогольного, наркотического, токсического).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продолжаться межведомственные мероприятия по снижению уровня заболеваемости и смертности от туберкулеза, в том числе в пенитенциарной системе, путем совершенствования оказания медицинской помощи больным туберкулезом и ВИЧ/СПИД в учреждениях уголовно-исполнительной системы (далее - УИС), повышение информированности всего населения и контингента пенитенциарной системы по вопросам распространения туберкулеза и ВИЧ/СПИД.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Особое внимание будет уделено профилактическим мероприятиям среди подростков и населения репродуктивного возраста по снижению распространенности ВИЧ-инфекции, профилактике заболеваемости ИППП среди детей в возрасте 15-17 лет.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развития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будет продолжено тесное сотрудничество с международными объединениями и организациями (ВОЗ, ООН, ЮНИСЕФ, в том числе с целью продвижения и обмена опытом в них казахстанских специалистов).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Долгосрочной задачей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является поэтапная интеграция государственной политики в области здравоохранения, труда и социальной защиты, в том числе на основе общих целей, задач и индикаторов результативности.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Это станет основой для формирования модели социальной медицины на основе постепенной интеграции деятельности служб общественного здравоохранения, первичного здравоохранения и социальной защиты.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5.2. Интеграция всех слу</w:t>
      </w:r>
      <w:proofErr w:type="gramStart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жб здр</w:t>
      </w:r>
      <w:proofErr w:type="gramEnd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авоохранения вокруг нужд пациента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на основе модернизации и приоритетного развития ПМСП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ПМСП станет центральным звеном в системе организации оказания медицинской помощи населению с изменением ее взаимодействия с горизонтальными (амбулаторно-поликлинические) и вертикальными (психиатрическая, наркологическая, противотуберкулезная, онкологическая и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др.) профильными службами.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расширена медицинская помощь на уровне ПМСП с возможностью поэтапного увеличения перечня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 бесплатного амбулаторного лечения.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Плановая специализированная помощь будет зависеть от потребности населения, прикрепленного к ПМСП, получат развитие службы реабилитации и длительного ухода, в том числе с привлечением частного сектора.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осуществляться дальнейшее развитие транспортной медицины, в том числе санитарной авиации, скорой медицинской помощи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телемедицины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Основой указанных мероприятий будет эффективное управление потреблением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Продолжатся совершенствование и внедрение стандартов организации оказания медицинской помощи, клинических протоколов, основанных на доказательной медицине, научных разработках.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5.2.1. Модернизация и приоритетное развитие ПМСП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Дальнейшее развитие ПМСП предусматривает углубление мер, направленных на развитие универсальной, интегрированной, социально ориентированной, доступной и качественной медицинской помощи на первичном звене.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из потребности каждой семьи.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Семейный принцип обслуживания будет осуществляться врачами ПМСП (врач общей практики (ВОП), участковыми врачами (терапевт, педиатр)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мультидисциплинарными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командами из числа узких специалистов с координацией со стороны врачей ПМСП.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 мере роста обеспеченности ВОП и их компетенций, они поэтапно будут замещать участковых врачей.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 базе действующих поликлиник/центров ПМСП будут созданы центры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of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excellens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(центры лучших практик).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Комплекс мер по охране здоровья семьи будет включать меры по планированию семьи, профилактике заболеваемости, лечению и реабилитации хронических заболеваний женского, мужского населения и детей.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Приоритетом работы ПМСП будет оставаться укрепление здоровья матери и ребенка. ПМСП станет базовым уровнем программ регионализации медицинской помощи при различных заболеваниях, в том числе перинатальной помощи.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Будут проведены мероприятия по совершенствованию организации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андрологической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службы, повышению эффективности профилактики и современного лечения заболеваний мужской репродуктивной системы.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продолжено развитие геронтологической помощи.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обеспечения преемственности оказания медицинской помощи будет обеспечена полная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интегрированность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ПМСП с другими уровнями и службами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Так, специалисты ПМСП будут координировать оказание медицинской помощи на всех уровнях системы здравоохранения, включая диагностику и услуги профильных специалистов, направление в стационар, реабилитацию, паллиативную помощь и уход на дому (маршрутизация). Они будут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мониторировать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полноту и качество предоставления услуг на всех этапах медицинской помощи.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Также будут совершенствованы формы оказания паллиативной помощи и ухода на дому с учетом потребности семьи путем размещения госзаказа на НПО, в условиях реабилитационных центров, дневных стационаров, стационаров на дому, создания центров, отделений паллиативной помощи и т.д.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продолжено дальнейшее развитие реабилитационного и восстановительного лечения в условиях дневного стационара.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осуществлена тесная взаимосвязь работы специализированных служб (психиатрическая, наркологическая, противотуберкулезная, онкологическая и др.) с организациями ПМСП.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Продолжится работа по совершенствованию соответствующих стандартов оказания медицинской помощи, обеспечения ее полноты и преемственности. Будут внедряться программы интегрированного управления заболеваниями (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ПУЗ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) на основе протоколов диагностики и лечения на всех уровнях и мониторинга при центральной координирующей роли работников ПМСП. Для этого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ПУЗ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 трем заболеваниям (артериальная гипертония, сахарный диабет, хроническая недостаточность кровообращения) будут внедрены во всех регионах. При этом будет совершенствоваться система индикаторов в механизме финансового стимулирования ПМСП за конечный результат. Это создаст стимулы для переноса акцентов на раннее выявление и лечение заболеваний, снижения частоты осложнений и сокращения уровня госпитализаций, проведения эффективной медико-социальной реабилитации.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Социальная ориентированность ПМСП будет обеспечиваться за счет интеграции работы ПМСП, служб социальной защиты и общественного здравоохранения, активного вовлечения специалистов первичного звена в мероприятия в рамках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по охране здоровья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Соответственно ПМСП будет рассматриваться как служба первичной медико-социальной помощи, включающая предоставление комплексных медицинских и социальных услуг с привлечением психологов, социальных работников, медицинских сестер, фельдшеров, акушерок и вспомогательного персонала. Во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взаимодействии с органами социальной защиты будут обеспечены социальная и психологическая поддержка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мультипрофильный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патронаж.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обеспечения максимальной доступности услуг сеть организаций ПМСП будет развиваться с учетом демографических, географических и инфраструктурных условий в регионах. Предпочтение будет отдаваться малым и компактным формам организаций, максимально приближенным к местам проживания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 этой целью будут осуществляться: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поэтапное разукрупнение участков ВОП;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поддержка создания групповых и индивидуальных семейных практик;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совершенствование оснащения ПМСП медицинской техникой, а также специальным автотранспортом*;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дальнейшее развитие мобильной (транспортной) медицины, дистанционного наблюдения пациентов*;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государственная поддержка развития частного сектора, малого и среднего бизнеса в системе оказания ПМСП;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развитие государственно-частного партнерства (далее - ГЧП), сети ПМСП, передача государственных объектов в доверительное управление с возможностью последующей приватизации при условии постоянного сохранения профиля деятельности.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повышения качества ПМСП будут приняты меры по обеспечению и стимулированию полноценного свободного выбора организации и врача ПМСП, в том числе обеспечению простоты и прозрачности прикрепления населения к организациям ПМСП.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улучшения качества обслуживания, снижения очередности и перегруженности персонала будет совершенствоваться управление организациями ПМСП на основе улучшения операционного менеджмента, создания региональных и локальных call-центров, внедрения записи на прием к врачу через Интернет, современных технологий управления очередями.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проводиться мероприятия по развитию кадрового потенциала ПМСП, оптимизация должностных инструкций и квалификационных требований для обеспечения приоритетности, эффективности и привлекательности ПМСП в системе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Подготовка ВОП по новым государственным стандартам высшего образования заложит основы формирования специалистов широкого профиля, владеющих современными знаниями, практическими, коммуникативными навыками и умением работать в команде. При этом будет усилено теоретическое и практическое обучение ВОП по профилактике, диагностике и лечению заболеваний детского возраста.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развития ПМСП некоторые функции по наблюдению за пациентами, управлению хроническими заболеваниями, а также обслуживанию пациентов на дому будут поэтапно передаваться специально подготовленным медицинским сестрам общей практики.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Обучение средних медицинских работников (далее - СМР) будет проводиться с учетом приоритетности ПМСП, ее многофункциональности и универсальности, что потребует от СМР большей самостоятельности, чем в других секторах здравоохранения. Стандарты обучения СМР также будут приведены в соответствие с разработанными профессиональными стандартами.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обеспечения устойчивого развития ПМСП, повышения ее полноты и привлекательности будут совершенствоваться мотивационные механизмы привлечения специалистов, будет поэтапно расширяться перечень лекарственных средств, обеспечиваемых государством на амбулаторном уровне. Будут обеспечены дальнейшее развитие ключевых скрининговых программ по раннему выявлению заболеваний с наибольшим бременем воздействия на здоровье населения, а также постоянный мониторинг и оценка их эффективности.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5.2.2. Развитие скорой и неотложной медицинской помощи (СНМП)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Будут продолжены обеспечение преемственности и вовлечение организаций ПМСП в оказание СНМП с целью обеспечения полноты и качества медицинской помощи населению.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обеспечено внедрение международных стандартов деятельности СНМП на основе укрепления практических навыков и внедрения стандартизованных алгоритмов неотложной медицинской помощи в условиях транспортировки пациентов с поэтапным переносом дифференцированной медицинской помощи на стационарный уровень. С этой целью будут пересмотрены нормативы кадрового оснащения СНМП, разработаны и внедрены образовательные программы на основе международных стандартов и созданы центры подготовки кадров для всех уровней здравоохранения, включая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парамедиков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при этом будут приняты меры по повышению их роли в оказании доврачебной помощи. Будет продолжено обеспечение населения республики медицинской помощью в форме санитарной авиации в рамках ГОБМП.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разработана и начата реализация мероприятий по дальнейшему развитию системы медицинской воздушной транспортировки (санитарной авиации) на основе ГЧП.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Привлечение негосударственных источников финансирования обеспечит эффективную реализацию нескольких основных задач: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оказание СНМП на месте происшествия и транспортировка пациентов в стационары в экстренных случаях и ЧС;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перетранспортировка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пациентов между уровнями оказания медицинской помощи;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оказание медицинской помощи в труднодоступных местах, в том числе путем доставки необходимых специалистов для оказания полноценной медицинской помощи.</w:t>
      </w:r>
      <w:proofErr w:type="gramEnd"/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5.2.3. Развитие специализированной медицинской помощи (СМП)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 интеграцией всех слу</w:t>
      </w:r>
      <w:proofErr w:type="gramStart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жб здр</w:t>
      </w:r>
      <w:proofErr w:type="gramEnd"/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авоохранения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С учетом текущего состояния здоровья населения и прогнозируемого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роста неинфекционных заболеваний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предусматриваются разработка и поэтапное внедрение интегрированной модели организации медицинской помощи.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Данная модель будет охватывать основные социально значимые, неинфекционные заболевания и состояния, существенно влияющие на демографию населения страны: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острый инфаркт миокарда;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острое нарушение мозгового кровообращения (инсульт);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злокачественные новообразования;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травмы;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беременность и родовспоможение.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 каждому блоку на основе рекомендованных международными профессиональными организациями клинических руководств и протоколов будут разработаны и начата реализация планов действий (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ActionPlan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), в рамках которых будут определены планируемые показатели здоровья населения и ключевые мероприятия, необходимые для их достижения.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этой модели будут разработаны и реализованы стандарты предоставления интегрированной медицинской помощи, направленные на обеспечение ее полноты, качества и преемственности на всех уровнях системы здравоохранения на основе координирующей роли ПМСП.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оказание медицинской помощи на уровне стационара будет проводиться по принципу регионализации в зависимости от сложности оказываемой медицинской технологии. Услуги здравоохранения, требующие сложных технологических установок и специалистов с высокой квалификацией, будут централизованы с созданием на межрайонном, региональном, межобластном и республиканском уровнях соответствующих центров. Вместе с тем, услуги здравоохранения, для которых не нужны сложные технологические установки, будут децентрализованы и оказываться в организациях здравоохранения ближе к месту жительства пациента. Население Республики Казахстан будет обеспечено качественными компонентами и препаратами донорской крови.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Это предполагает разработку и внедрение прозрачных и рациональных механизмов маршрутизации движения пациентов с целью повышения качества услуг, снижения времени ожидания, исключения назначения необоснованных методов диагностики и лечения.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Лечение больных в отечественных клиниках будет обеспечено, в том числе и с привлечением зарубежных специалистов с использованием мастер-классов.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Кроме того, для реализации этих мероприятий будут продолжены разработка и внедрение: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1) клинических протоколов диагностики и лечения, основанных на принципах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доказательной медицины, для всех уровней организаций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стандартов организации деятельности профильных служб;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профессиональных стандартов для медицинских работников;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технологий мониторинга, управления и координации мероприятий.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усилены роль и ответственность республиканских клиник, научных центров и научно-исследовательских институтов в части мониторинга, обеспечения преемственности, эффективности и качества оказания медицинской помощи на всех уровнях ее оказания в рамках их профиля.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технологической поддержки интеграции деятельности ПМСП и СМП будет осуществляться развитие ИКТ,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телемедицины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систем удаленного беспроводного мониторинга отдельных категорий пациентов. Для обеспечения преемственности будут повсеместно созданы локальные и региональные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call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- центры для разъяснения, консультирования, регистрации и мониторинга пациентов.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дальнейшего стимулирования трансферта передовых медицинских технологий, а также повышения доступности, полноты и качества медицинской помощи, с одной стороны, и обеспечения финансовой устойчивости системы здравоохранения, с другой стороны, будет проведен всесторонний анализ и выработаны новые подходы к дальнейшему развитию специализированной медицинской помощи, включая высокотехнологичные услуги, на основе клинических протоколов. Будет обеспечено активное развитие медико-социальной реабилитации больных с различной патологией на основе стандартизации услуг, развития инфраструктуры организаций и системной подготовки специалистов для этого вида медицинской помощи. При этом будут разработаны и внедрены меры государственной поддержки и стимулирования развития частного сектора и ГЧП в этой сфере.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5.3. Обеспечение качества медицинских услуг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5.3.1. Стандартизация и управление качеством медицинской помощи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Основой для эффективного повышения качества и безопасности медицинской помощи станет система управления качеством на основе стандартизации всех производственных процессов в медицинских организациях.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стандартизации клинических процессов продолжатся разработка и совершенствование клинических протоколов диагностики и лечения заболеваний на основе внедрения наиболее эффективных и современных технологий и достижений медицинской науки.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Разработка клинических протоколов диагностики и лечения будет осуществляться на основе системы оценки медицинских технологий (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health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technology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assessment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) с привлечением профессиональных объединений медицинских работников. В основе этой системы будут обеспечены организация и проведение специальных аналитических, клинико-экономических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фармако-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экономических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исследований с целью определения целесообразности внедрения и применения отдельных медицинских технологий и лекарственных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Стандарты остальных, неклинических производственных процессов (не связанных непосредственно с лечением конкретных заболеваний) будут разрабатываться в рамках требований для аккредитации медицинских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обеспечения максимальной клинической и экономической эффективности, а также безопасности медицинских технологий будет усовершенствован процесс внедрения новых технологий и лекарственных средств в медицинскую практику. Внедрение и мониторинг эффективности стандартов качества будут обеспечены центральным и местными исполнительными органами в области здравоохранения, в том числе путем обучения медицинских работников, дополнительного оснащения медицинских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Основой локальных систем управления качеством станут службы внутреннего аудита медицинских организаций. Их деятельность будет построена на внедрении единой системы управления рисками и регулярном аудите клинических процессов с привлечением института независимых медицинских экспертов.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внедрения международных подходов обеспечения безопасности пациентов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будет рассмотрен вопрос внедрения национальной системы учета и анализа медицинских ошибок на основе применения конфиденциального аудита.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обеспечено повышение ответственности медицинских работников и организаций за нарушение утвержденных стандартов.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обеспечения качества и отзывчивости системы здравоохранения будет разработана и внедрена национальная программа развития медицинской этики и коммуникативных навыков медицинских работников с широким вовлечением общественности, образовательных организаций, профессиональных объединений и средств массовой информации.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целом будет обеспечиваться прозрачность деятельности и результатов медицинских работников и организаций; будет внедрено обязательное опубликование результатов производственной деятельности организациями здравоохранения в СМИ, а также результатов социологических исследований уровня удовлетворенности населения качеством медицинских услуг, проводимых независимыми организациями.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Новым институциональным механизмом по повышению качества медицинских услуг станет создание консультативно-совещательного органа при МЗСР - Объединенной комиссии по качеству медицинских услуг, деятельность которой будет направлена на выработку рекомендаций по совершенствованию клинических протоколов, стандартов медицинского образования, лекарственного обеспечения, стандартов системы контроля качества и доступности услуг в области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В состав комиссии войдут представители всех заинтересованных сторон системы здравоохранения, включая представителей государственных органов, общественных организаций, профессиональных объединений медицинских работников, международных экспертов и др.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5.3.2. Развитие аккредитации и лицензирования в здравоохранении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Устойчивое повышение качества медицинских услуг будет обеспечиваться также посредством развития аккредитации поставщиков медицинских услуг на предмет соответствия национальным стандартам качества и безопасности в области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развития данного института требования к национальной аккредитации будут приведены в полное соответствие с международными стандартами.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продолжена работа по совершенствованию стандартов аккредитации организаций здравоохранения для определения соответствия отдельных медицинских услуг установленным требованиям и стандартам в области здравоохранения. Это снизит риски некачественного оказания услуг в неподготовленных организациях, а также перегрузки стационаров чрезмерным количеством пациентов с несложной патологией, которые могут быть пролечены в стационаре нижестоящего уровня или дневном стационаре. При этом национальный орган по аккредитации в сфере здравоохранения пройдет международную аккредитацию в области обеспечения качества и будет поэтапно передан в форму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саморегулируемой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организации. Для развития глобальной конкурентоспособности будет поддерживаться аккредитация отечественных медицинских организаций другими признанными международными организациями в области качества медицинских услуг, в том числе «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Joint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Commission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International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» (JCI). С целью стимулирования медицинских организаций к прохождению аккредитации будут внедрены различные стимулы. Параллельно будут развиваться обучающие программы по подготовке специалистов аккредитации. Будет изучен вопрос трансформации обязательной сертификации медицинских работников в институт обязательного лицензирования.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проведения оценки компетенций медицинских работников и выпускников медицинских вузов и колледжей будут развиваться соответствующие специализированные центры независимой оценки компетенций. В целом будет поддерживаться, в том числе путем аккредитации, передачи полномочий, развитие национальных профессиональных объединений медицинских работников на основе выборности органов управления, добровольности участия, прозрачности и этичности деятельности.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Основными целями аккредитованных профессиональных объединений станут развитие соответствующих направлений медицинской науки и практики, укрепление профессиональных компетенций специалистов и улучшение качества медицинской помощи населению.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5.4. Реализация Национальной лекарственной политики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целях обеспечения высокого качества и безопасности медицинской помощи, финансовой устойчивости системы здравоохранения, развития отечественного фармацевтического производства будет реализована Национальная лекарственная политика (далее - НЛП).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Развитие фармацевтической отрасли определяется Н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ЛП в сф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ере обращения лекарственных средств, изделий медицинского назначения и медицинской техники, основанной на принципах доступности, качества, эффективности и безопасности лекарственных средств, которая будет направлена на создание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пациентоориентированной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модели лекарственного обеспечения с учетом современных требований системы здравоохранения, казахстанского общества, фармацевтических рынков в условиях происходящих интеграционных процессов.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Реализация НЛП предусматривает разработку, исполнение и мониторинг эффективности комплекса мероприятий для реализации следующих ключевых задач: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   1) обеспечение доступности лекарственных средств;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обеспечение качества и безопасности лекарственных средств;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обеспечение рационального применения лекарственных средств.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5.4.1. Обеспечение доступности лекарственных средств,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изделий медицинского назначения и медицинской техники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Доступность лекарственных средств будет обеспечиваться комплексной системой отбора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 разрешения дальнейшего использования на территории Республики Казахстан и стран ЕАЭС.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этих целях будет усовершенствована система государственной регистрации лекарственных средств, изделий медицинского назначения и медицинской техники, упрощены процедуры регистрации для лекарств, произведенных по стандартам надлежащей производственной практики (далее - GMP).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обеспечения экономической и физической доступности лекарственных средств, изделий медицинского назначения и медицинской техники в государственных организациях здравоохранения будут совершенствоваться механизмы закупа.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повышения доступности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 населения в отдаленных районах будет развиваться система мобильных передвижных аптечных пунктов.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повышения доступности, снижения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импортозависимости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обеспечения финансовой устойчивости системы здравоохранения будут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оказываться системные меры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государственной поддержки обращению лекарственных средств, изделий медицинского назначения и медицинской техники отечественного производства.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Будут реализованы комплексные меры по обеспечению экономической доступности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дл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внедрены эффективные механизмы сдерживания роста государственных затрат путем совершенствования государственного регулирования цен на лекарственные средства с использованием лучшего мирового опыта, основанного на внешнем и внутреннем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референтном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ценообразовании, совершенствовании планирования системы закупа лекарственных средств и их рационального использования.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Также, в рамках расширения бесплатного обеспечения лекарственными средствами на амбулаторном уровне (A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Л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O) будет рассмотрена возможность выбора населением более дорогостоящих препаратов на основе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сооплаты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гражданами разницы в стоимости этих лекарственных средств и установленной предельной ценой возмещения.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5.4.2. Обеспечение качества и безопасности лекарственных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средств, изделий медицинского назначения и медицинской техники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Будут приняты меры по внедрению системы обеспечения качества лекарственных средств путем внедрения надлежащих фармацевтических практик (далее - GXP).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Производство отечественных лекарственных средств, качество логистики и хранения лекарственных средств будут обеспечены обязательным переходом в 2018 году на стандарты GMP и надлежащей дистрибьюторской практики (далее - GDP).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созданы и оснащены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референс-лаборатории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отвечающие международным требованиям в области экспертизы качества лекарственных средств, изделий медицинского назначения и медицинской техники.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Обеспечение качества и безопасности лекарственных средств будет также обеспечиваться проведением клинических испытаний по стандартам надлежащей клинической практики (далее - GCP). Будет разработан комплекс мер по поддержке проведения клинических испытаний новых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в Р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еспублике Казахстан с целью повышения качества лекарственных средств, а также повышению научного и технического потенциала клинических баз.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контроля соответствия вышеуказанным стандартам будет развиваться государственный фармацевтический инспекторат для оценки соответствия объектов в сфере обращения лекарственных средств и организаций здравоохранения надлежащим фармацевтическим практикам, проведения инспекций производств, доклинических и клинических исследований, системы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фармаконадзора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 проведением постоянного обучения. Будет завершено вступление Казахстана в Международную систему сотрудничества фармацевтических инспекций (далее - PIC/S).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осуществлено вступление Казахстана в систему сертификации ВОЗ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для выхода отечественных производителей лекарственных средств на внешний рынок и выдачу сертификата СРР.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Также будет осуществлены гармонизация международных стандартов GS1, обучение руководителей и специалистов в области здравоохранения по автоматической идентификации в международной системе GS1.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приняты меры по повышению эффективности государственного регулирования обращения и обеспечения качества и безопасности лекарственных средств, изделий медицинского назначения и медицинской техники.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законодательном порядке будут усилены полномочия и ответственность государственных органов в сфере обеспечения качества и безопасности лекарственных средств и медицинских изделий, применяемых на территории Республики Казахстан.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5.4.3. Обеспечение рационального применения лекарственных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средств, изделий медицинского назначения и медицинской техники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Основой для обеспечения рационального применения лекарственных средств, изделий медицинского назначения и медицинской техники станет дальнейшее развитие доказательной медицины.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этой целью будут продолжены развитие и совершенствование формулярной системы путем внедрения и поддержания Казахстанского национального лекарственного формуляра (далее - КНФ).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Лекарственные формуляры организаций здравоохранения будут формироваться на основе КНФ, постоянно совершенствоваться на основе регулярного проведения мониторинга и оценки эффективности применения в отношении отдельных, наиболее дорогостоящих лекарственных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организациях здравоохранения будут обеспечены полноценный мониторинг и анализ рационального применения лекарственных средств с учетом клинико-экономического анализа расходования финансовых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реализованы меры по обеспечению медицинских организаций специалистами по клинической фармакологии. Для обеспечения устойчивости НЛП будет разработана и реализована полномасштабная программа обучения специалистов медицинских организаций рациональному использованию лекарственных средств независимо от формы собственности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внедрены этические нормы продвижения лекарственных сре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дств с п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овышением ответственности всех участвующих сторон.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проводиться мероприятия по повышению лекарственной грамотности медицинских и фармацевтических работников и населения через Лекарственный информационный центр, который будет преобразован в Центр рационального использования лекарственных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Для эффективной реализации вышеуказанных мер будут проанализированы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и пересмотрены задачи и функции уполномоченного органа в области здравоохранения.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 Совершенствование системы здравоохранения на основе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внедрения солидарности и повышения ее финансовой устойчивости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5.5.1. Внедрение обязательного социального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медицинского страхования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Устойчивость системы здравоохранения в значительной степени связана с эффективной системой финансирования, которая предполагает адекватный уровень средств, направляемых на здравоохранение, их справедливое распределение и рациональное использование.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Дальнейшее развитие системы здравоохранения предполагает формирование трехуровневой системы предоставления медицинской помощи, где ответственность за здоровье граждан распределяется между государством, работодателями и работниками, при этом: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первый уровень представляет базовый пакет или ГОБМП, финансируемый за счет республиканского и местных бюджетов;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второй уровень будет включать в себя дополнительный пакет или перечень медицинской помощи в системе обязательного медицинского страхования в соответствии с действующим законодательством Республики Казахстан, финансируемый за счет взносов государства, отчислений работодателей, работников и иных поступлений, не запрещенных законодательством Республики Казахстан;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третий уровень будет предусматривать индивидуальный пакет или перечень услуг, определяемый на добровольной договорной основе между страховыми компаниями и плательщиками взносов, финансируемых за счет добровольных отчислений граждан или работодателей в пользу своих работников.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развития солидарности населения и работодателей в устойчивом развитии и повышении эффективности национальной системы здравоохранения, а также устранения финансовых рисков вследствие растущих государственных и частных затрат на здравоохранение будет внедрена система обязательного социального медицинского страхования (далее - ОСМС).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Система ОСМС будет построена на отчислениях работающего населения, работодателей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самозанятого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населения. За отдельные категории граждан, предусмотренные в Законе Республики Казахстан «Об обязательном социальном медицинском страховании», взносы будут оплачиваться государством из средств республиканского бюджета. При этом будет проведено разграничение обязательств между ФСМС и государственными органами по обеспечению медицинской помощью отдельных категорий граждан.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В систему ОСМС будут переданы все основные медицинские услуги, характеризующиеся стабильной потребностью и потреблением, управляемостью и прогнозируемостью, т.е. комплекс услуг, не несущий выраженного финансового риска внезапного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сверхпотребления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этом государство сохранит за собой обязательства по финансированию ГОБМП, т.е. базового пакета медицинских услуг, включающего: услуги скорой помощи и санитарной авиации, вакцинации, медицинскую помощь при некоторых социально значимых заболеваниях (туберкулез, ВИЧ, наркология и психиатрия), стационарной помощи по экстренным показаниям и до 2020 года амбулаторно-поликлинической помощи для лиц, не имеющих права на медицинскую помощь в системе обязательного социального медицинского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страхования в соответствии с 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begin"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instrText xml:space="preserve"> HYPERLINK "http://adilet.zan.kz/rus/docs/Z1500000405" \l "z0" </w:instrTex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separate"/>
      </w:r>
      <w:r w:rsidRPr="00155AEE">
        <w:rPr>
          <w:rFonts w:ascii="Arial" w:eastAsia="Times New Roman" w:hAnsi="Arial" w:cs="Arial"/>
          <w:color w:val="9A1616"/>
          <w:spacing w:val="2"/>
          <w:sz w:val="24"/>
          <w:szCs w:val="24"/>
          <w:u w:val="single"/>
          <w:lang w:eastAsia="ru-RU"/>
        </w:rPr>
        <w:t>Законом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fldChar w:fldCharType="end"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Республики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Казахстан «Об обязательном социальном медицинском страховании».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В целом внедрение ОСМС будет сопровождаться доведением финансирования системы здравоохранения РК до стандартов ОЭСР на основе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приоритезации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следующих направлений расходов: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развитие службы общественного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на уровне ПМСП - увеличение числа ВОП и расширение амбулаторного лекарственного обеспечения**;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программное повышение заработных плат медицинских работников**;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расширение услуг по реабилитации, паллиативной помощи и сестринского ухода;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5) увеличение расходов на непрерывное дополнительное медицинское образование;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включение в тарифы затрат на обновление основных средств*.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развития системы ОСМС будет создан Фонд социального медицинского страхования (ФСМС), который будет аккумулировать отчисления и взносы на обязательное медицинское страхование от участников системы и выступит в качестве единого плательщика за оказание медицинских услуг.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усовершенствованы механизмы регулирования допуска на оказание медицинских услуг в системе ГОБМП и ОСМС. Поставщики медицинских услуг вне зависимости от формы собственности будут иметь возможность участвовать в системе ОСМС. Отбор поставщиков медицинских услуг для заключения договоров будет осуществляться с учетом критериев доступности, качества и эффективности оказания медицинской помощи.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введены учет и мониторинг отчислений и взносов в Фонд социального медицинского страхования.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изучена необходимость введения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сооплаты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для мотивации к снижению потребления медицинских услуг, но без существенного увеличения финансового бремени болезней для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Вышеперечисленные мероприятия будут сопровождаться активной информационно-разъяснительной работой с населением и медицинскими работниками. Будут разработаны механизмы обратной связи с населением, в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том числе создан отдел по обработке обращений населения в форме структурной единицы ФСМС либо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вне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его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 На регулярной основе будут проводиться мониторинг и оценка эффективности деятельности системы ОСМС. Внедрение практики публичной отчетности позволит повысить открытость системы здравоохранения.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5.5.2. Совершенствование тарифной политики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Основой эффективной деятельности ОСМС станет ясная и прозрачная тарифная и контрактная политика во взаимоотношениях с поставщиками различных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совершенствоваться механизмы планирования, формирования и реализации тарифной политики на основе прозрачности, социальной ориентированности, единой инвестиционной политики и механизмов управления затратами.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 амбулаторном уровне будет развиваться система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подушевого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финансирования со стимулирующим компонентом, будет изучено формирование комбинированных тарифов услуг для обеспечения комплексности и преемственности медицинских услуг в интересах пациентов.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внедряемой концепции управления болезнями в некоторых случаях также будут рассмотрены тарифы с объединением всех уровней оказания медицинской помощи: от ПМСП до стационарного лечения и последующей реабилитации, особенно в случаях применения дорогостоящих технологий диагностики и лечения.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стационарном уровне также будут совершенствоваться тарифы на основе клинико-затратных групп с учетом международных практик их расчета.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Поэтапно на основе информатизации учета расходов и внедрения электронных историй болезней будет внедрена система мониторинга затрат в медицинских организациях. Это позволит значительно повысить прозрачность и эффективность тарифной политики на основе фактических затрат.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повышения финансовой устойчивости субъектов здравоохранения, участвующих в оказании услуг ОСМС, в тарифы на медицинские услуги будут поэтапно включены расходы на обновление основных средств*. Это повысит привлекательность сектора для привлечения частных инвестиций и развития ГЧП.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Процесс разработки и утверждения тарифов будет прозрачным с привлечением представителей рынка, поставщиков медицинских услуг, общественности.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Внедрение ОСМС потребует разработки и внедрения более эффективных и прозрачных механизмов контроля и управления объемами потребляемых медицинских услуг. Совместно с местными исполнительными органами будет продолжена политика недопущения необоснованного роста общей коечной мощности стационарных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Тарифная политика будет направлена на стимулирование частных инвестиций и ГЧП. С этой целью будут изучены и предложены соответствующие методы формирования тарифов на медицинские услуги.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будут совершенствованы механизмы планирования и контроля объемов медицинских услуг в рамках ОСМС на основе рыночных принципов свободного выбора гражданами поставщиков медицинских услуг.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5.5.3. Повышение роли местных исполнительных органов в охране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и укреплении здоровья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Процессы децентрализации государственного управления, повышение роли органов местных исполнительных органов (далее - МИО) неразрывно связаны с участием органов местного государственного управления в решении вопросов по охране и укреплению здоровья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этой связи совместно с МИО будут изучены, определены и обеспечены: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региональные приоритеты в области охраны и укрепления здоровья населения на уровне местных исполнительных органов и дополнительные источники финансирования для реализации местных социальных программ;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роль и обязанности МИО в развитии эффективного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межсекторального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взаимодействия по реализации комплексных мер, направленных на профилактику и снижение вредного воздействия факторов внешней среды и поведенческих рисков на здоровье населения;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потребности в развитии инфраструктуры регионального здравоохранения, в том числе потребности государственных объектов здравоохранения в капитальных инвестициях;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4) планирование и выделение в местных бюджетах достаточных средств на развитие и поддержание сети объектов здравоохранения, в том числе по механизмам ГЧП;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потребности региональных систем здравоохранения в человеческих ресурсах, а также разработка и реализация региональных политик по управлению человеческими ресурсами, в том числе механизмов солидарной ответственности МИО за подготовку и переподготовку медицинских работников с высшим и средним образованием;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внедрение социальных, финансовых и материальных стимулов для поддержки работников здравоохранения на местном уровне с соответствующими источниками финансирования;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усиление роли местных исполнительных органов в управлении отраслью на основе внедрения корпоративного управления в медицинских организациях на региональном уровне;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внедрение единых правил назначения менеджеров - руководителей организаций здравоохранения в строгом соответствии с их профессиональной компетентностью, опытом работы, практическими навыками в управлении;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  9) установление солидарной ответственности региональных организаций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здравоохранения вне зависимости от ведомственной принадлежности и источников финансирования за показатели здоровья населения региона. 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5.5.4. Развитие лидерства и современного менеджмента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 системе здравоохранения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Нормативной правовой основой дальнейшего повышения эффективности управления государственными организациями здравоохранения в современных условиях станет развитие операционной автономности этих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Это позволит создать прогрессивные мотивации у менеджеров и работников медицинских организаций для стабильного развития производства и повышения качества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рассмотрена возможность направления полученной прибыли государственными предприятиями на развитие самой организации.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разработаны предложения по совершенствованию системы корпоративного управления в сфере здравоохранения путем расширения полномочий наблюдательных советов и внедрения коллегиальных исполнительных органов (правление).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Кроме того, в целях совершенствования управления медицинскими организациями и развития инфраструктуры здравоохранения предусматриваются оптимизация путем объединения медицинских организаций по профилям, а также создание университетских клиник с участием вузов в корпоративном управлении.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дальнейшего совершенствования механизмов управления в здравоохранении будут приняты меры по развитию лидерства и навыков профессионального менеджмента на основе разработки и внедрения новых функциональных и квалификационных требований к руководителям, стимулированию и поддержке обучения менеджмента клиники, в том числе по программам MBA.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Поэтапно для всех государственных организаций здравоохранения будет введено обязательное квалификационное требование наличия сертификата менеджера здравоохранения для всех работников руководящего звена.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разработаны методики по внедрению современных механизмов мотивации и оплаты труда управленческого аппарата (бонусная система) на основе установления и достижения ключевых показателей результативности (КПР).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Для повышения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затратоэффективности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управления будет предусмотрено поэтапное внедрение современных ресурсосберегающих технологий в амбулаторных и стационарных организациях: технологии операционного менеджмента, технологии бережливого производства (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Lean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), оптимальные механизмы финансирования, инновационные медицинские и немедицинские технологии.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разработаны программы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аутсорсинга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клинических,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параклинических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немедицинских служб, в том числе лабораторий, радиологических служб, отдельных клинических сервисов (лаборатории катетеризации сосудов, гемодиализ и др.) на основе ГЧП. При этом оплата за услуги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аутсорсинга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будет осуществляться на основе индикаторов качества этих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внедрения госпитальных информационных систем будут внедряться эффективные информационные технологии и программы для ведения раздельного учета затрат на уровне подразделений, а в последующем - на уровне каждого пациента.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проведены аналитические исследования и разработаны прогнозы и рекомендации по развитию макроэкономики здравоохранения страны и региона в условиях глобализации рынков медицинской индустрии, интеграции Казахстана в региональные и глобальные экономические союзы (ЕЭП, ШОС и др.).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разработаны меры государственной поддержки и развития медицинского туризма, лечения за рубежом и экспорта медицинских услуг отечественными организациями здравоохранения.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5.6. Повышение эффективности управления человеческими ресурсами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в отрасли здравоохранения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5.6.1. Стратегическое управление человеческими ресурсами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Государственное регулирование рынка труда в системе здравоохранения будет построено на разработке и реализации единых политик и программ по управлению человеческими ресурсами с целью качественной подготовки и адекватного распределения медицинских работников в соответствии с нуждами населения.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обеспечения устойчивого развития системы здравоохранения будет осуществляться стратегическое управление человеческими ресурсами (УЧР) отрасли. Это подразумевает синхронизацию программ УЧР со стратегическими целями развития отрасли: развитием общественного здравоохранения, интеграцией здравоохранения вокруг нужд населения на основе приоритетности ПМСП, модернизацией медицинского и фармацевтического образования, развитием инноваций и медицинской науки.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совершенствоваться система определения потребности, учета и планирования кадровых ресурсов здравоохранения, улучшаться эффективность и доступность кадровых ресурсов здравоохранения, развиваться система независимой оценки знаний и навыков.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Основными принципами УЧР должны быть определены: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наличие (доступность) необходимых человеческих ресурсов;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надлежащая компетенция работников;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отзывчивость человеческих ресурсов на запросы населения;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продуктивность человеческих ресурсов.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В соответствии с этими принципами будут разработаны и внедрены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национальная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региональные и корпоративные политики и программы УЧР, которые будут основаны на следующих этапах управления: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1. Планирование потребности в человеческих ресурсах.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регулярной основе будет проводиться анализ количественной и качественной обеспеченности отрасли человеческими ресурсами, анализ и оценка рынка труда в отрасли.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последующем будут определяться общая потребность в ЧР на соответствующих уровнях здравоохранения, а также структура требуемых специальностей и квалификаций (врачи, медицинские сестры, младший медицинский персонал, административные работники, медицинские инженеры и т.д.) в соответствии со стратегией развития отрасли, региона и организации.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акценты будут смещены от необходимости применения устаревших штатных нормативов и стандартов к возможности гибкого планирования человеческих ресурсов и трудозатрат в соответствии с применяемыми технологиями, стандартизованными операционными процедурами и потребностями пациентов.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пересмотрены подходы к определению функциональных обязанностей и квалификационных требований к персоналу: вместо чрезмерной детализации акценты будут смещены на необходимость соответствия общим требованиям и способности к обучению и развитию новых компетенций в соответствии с меняющимися внешними условиями труда с новыми технологиями и стандартами.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частности, должностные инструкции работников первичного звена будут пересмотрены в рамках внедрения интегрированной модели организации медицинской помощи.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национальной и региональных политиках УЧР будут предусмотрены повышение роли ВОП и медицинских сестер, расширение функционала работников отдельных служб здравоохранения (например, службы общественного здравоохранения, медицинской реабилитации и др.).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целом будет осуществляться поэтапное расширение компетенций среднего медицинского персонала параллельно с изменением стандартов их образования и переподготовки.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выработаны четкие требования к минимальному уровню подготовки и компетенций технического и младшего медицинского персонала, включая обязательное владение минимальным объемом необходимых навыков (например, обязательное владение навыками оказания первой медицинской помощи).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2. Наем работников.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Поэтапно будет внедрен принцип поиска и отбора кадров на конкурсной и коллегиальной основе, в первую очередь, работников руководящего звена, управленческого и финансового аппарата.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3. Повышение производительности труда.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разработаны принципы и механизмы адаптации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менторства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(шефства) в медицинских организациях, особенно для молодых специалистов.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совершенствоваться механизмы мотивации и оплаты труда работников системы здравоохранения, в том числе специалистов санитарно-эпидемиологического профиля, с учетом рыночных принципов, адекватной оценки стоимости трудозатрат при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тарифообразовании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ориентированности на достижение целевых показателей результативности, предоставления мер социальной поддержки работникам системы здравоохранения, в том числе специалистам санитарно-эпидемиологического профиля, особенно молодым специалистам сельской местности.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качестве нематериальной мотивации также будут активно применяться различные механизмы: предоставление возможности обучения за счет работодателя, обеспечение непрерывного карьерного и профессионального роста, поддержание благоприятной организационной культуры, безопасности и удобства рабочих мест.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совершенствоваться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развиваться система непрерывного профессионального развития специалистов системы здравоохранения, которая будет интегрирована со стратегическими целями развития организаций, обеспечена адекватным финансированием.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этой целью будут разрабатываться стандарты непрерывного профессионального образования в тесной взаимосвязи с системой независимой оценки компетенций медицинских работников.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4. Миграция, перепрофилирование.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основании регулярного мониторинга, прогнозирования и планирования развития человеческих ресурсов будут реализовываться меры государственной поддержки перепрофилирования и перераспределения кадров по требующимся специальностям и службам, в том числе бесплатное обучение новым компетенциям, другие меры материального и нематериального стимулирования.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внедрены механизмы управления миграцией медицинских работников на локальных и региональных рынках трудовых ресурсов.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учетом процессов региональной и глобальной экономической интеграции будут усовершенствованы правила и порядок привлечения иностранной рабочей силы на отечественный рынок труда в сфере здравоохранения, в том числе меры по упрощению привлечения иностранных специалистов по остродефицитным специальностям.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5. Укрепление здоровья, безопасность и выход на пенсию.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разработан комплекс мер по обеспечению благоприятных и безопасных условий труда медицинских работников.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6. Мониторинг и прогнозирование.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С целью обеспечения эффективного мониторинга и прогнозирования развития рынка труда и человеческих ресурсов, внедрения современных методов управления и планирования подготовки кадров в здравоохранении будет обеспечено дальнейшее развитие Национальной обсерватории кадровых ресурсов здравоохранения как институциональной основы с широким спектром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задач.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разработан профессиональный регистр кадровых ресурсов здравоохранения.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5.6.2. Модернизация медицинского образования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Основой системы непрерывного профессионального развития кадровых ресурсов системы здравоохранения станет Национальная рамка квалификаций, формирование которой предусматривает: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совершенствование подходов к отбору и приему абитуриентов в организации медицинского и фармацевтического образования;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оптимизацию перечня медицинских и фармацевтических специальностей, пересмотр принципов и механизмов формирования статистики по кадровым ресурсам здравоохранения в соответствии с Европейскими директивами по признанию квалификаций;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разработку профессиональных стандартов в области здравоохранения, регламентирующих уровень квалификации выпускников и действующих специалистов, с участием организаций практического здравоохранения, ассоциации врачей, научных организаций;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внедрение образовательных программ базовой подготовки кадров здравоохранения на основе интегрированной модели, основанной на компетентном подходе и профессиональных стандартах;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5) совершенствование программ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резидентуры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в соответствии с профессиональными стандартами;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6) разработку и внедрение унифицированных для каждой специальности и уровня квалификации сертификационных курсов в соответствии с профессиональными стандартами и на основе внедрения международных подходов (процедура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Maintenance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of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Certification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7) совершенствование программ преддипломной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постдипломной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подготовки в сфере фармации, что позволит повысить уровень квалификации фармацевтических кадров в области производства и контроля качества лекарственных средств, в том числе биологических препаратов, а также специалистов в области регулирования фармацевтического рынка.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оценки уровня теоретических знаний и практических навыков выпускников будет внедрена система независимой оценки компетенции, базирующейся на профессиональных стандартах и лучшей международной практике.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Дальнейшее развитие медицинского и сестринского образования будет предусматривать триединство клинической практики, медицинского образования и научной деятельности, которое обеспечит: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эффективное управление академическими и производственными процессами на основе единства стратегических целей и задач;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качественное медицинское образование на основе получения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современных теоретических знаний и реальных практических навыков в условиях университетских клиник;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устойчивое повышение качества медицинской помощи на основе доступа к передовым технологиям и научным разработкам;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широкие клинические и лабораторные базы для проведения актуальных научных исследований с немедленным трансфертом их результатов в практическое здравоохранение;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повышение финансовой устойчивости и эффективности систем на основе интеграции и совместного использования ресурсов.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этой целью будет разработана концепция развития интегрированных академических медицинских центров (университетских клиник) на основе функционального (консорциумы) и организационного (холдинги) объединения научных организаций, медицинских вузов, стационарных и амбулаторных организаций по принципу полного цикла медицинских услуг и подготовки кадров. Создание новых клинических баз и университетских клиник будет осуществляться в стратегическом партнерстве с ведущими международными университетами и медицинскими организациями. Получит широкое развитие практика привлечения ведущих зарубежных специалистов, руководителей (менеджеров), ученых и преподавателей в академические процессы.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Кроме того, в процессы образования и научных изысканий будут мотивированно вовлечены лучшие специалисты практики, а научные работники и преподаватели получат возможность практической работы и проведения клинических исследований. Это позволит рационально использовать врачебные кадры (врач, преподаватель, ученый в одном лице), обеспечить высокую материальную и профессиональную мотивацию кадров и сформировать модель научно-педагогического карьерного развития медицинских кадров, являющуюся на сегодняшний день лучшим стандартом профессионального развития в мировом здравоохранении.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внедрена совместная казахстанско-финская научно-педагогическая магистратура для преподавателей сестринского дела вузов и колледжей Республики Казахстан с выдачей казахстанского диплома Магистра по сестринскому делу и диплома университета JAMK (Финляндия)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Master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of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Health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Повышение потенциала менеджеров и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преподавателей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медицинских и фармацевтических вузов по образовательной программе Высшей школы образования АОО «Назарбаев Университет».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Обязательным условием дальнейшего развития медицинского образования станет ее полная информатизация с созданием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онлайн-сервисов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библиотек, аудиторий, персональных электронных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аккаунтов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студентов и преподавательского состава с возможностью прозрачного и эффективного контроля знаний и навыков, неограниченного расширения учебной и научной информационной базы. Будут внедряться дистанционные технологии в системе образования для специалистов в регионах, не имеющих возможности длительно находиться в местах дислокации вузов, для переподготовки и повышения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квалификации.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совершенствования программ медицинского образования будет обеспечено поэтапное обязательное овладение студентами современными этическими стандартами, коммуникативными навыками, английским языком на уровне, достаточном для получения и поддержания знаний.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Обучение СМР будет проводиться с учетом приоритетности ПМСП, ее многофункциональности и универсальности. Стандарты обучения СМР также будут приведены в соответствие с разработанными профессиональными стандартами.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Основой повышения эффективности управления в образовании станут меры по расширению автономии медицинских вузов, развитию ГЧП при строительстве и реконструкции университетской инфраструктуры, внедрению лучших принципов корпоративного управления.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5.6.3. Развитие инноваций и медицинской науки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В рамках реализации данной Программы на основе поставленных стратегических целей по охране и укреплению здоровья населения будут определены приоритетные направления развития медицинской науки на период до 2020 года.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международными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, будет стимулироваться вовлечение отечественных проектов в программы международных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мультицентровых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исследований.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продолжена реализация мер государственной поддержки, в том числе финансовой помощи, для продвижения перспективных и конкурентоспособных научно-исследовательских проектов, в том числе в форме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стартап-проектов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инновационных грантов, венчурного фондового финансирования.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разработана среднесрочная программа развития научных компетенций, обучения и научных стажировок по стратегически приоритетным направлениям. Будет развиваться обмен научными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кадрами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оказываться помощь в обучении международным стандартам научной работы, в том числе выработке дизайна и методологии исследований, помощь в оформлении научных трудов.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условиях дефицита научных кадров развитие научной школы будет базироваться на: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расширении количества специальностей и направлений подготовки научных кадров;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создании комплексной системы социально-экономических механизмов привлечения одаренных специалистов в организации науки и образования, их стимулирования к проведению научных исследований.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      Кроме того, будет проработан вопрос по внедрению с 2018 года программ </w:t>
      </w:r>
      <w:proofErr w:type="spellStart"/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пост-докторантуры</w:t>
      </w:r>
      <w:proofErr w:type="spellEnd"/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на базе ведущих отечественных медицинских вузов и научных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рамках развития научных компетенций и трансферта мировых технологий будут обеспечены поддержка развития профессионального и научного сообщества медицинских работников, профессиональных объединений и ассоциаций, а также повышение их роли в развитии медицинской науки и образования.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обеспечены адекватное, устойчивое и прозрачное финансирование научно-исследовательских проектов и программ.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 этой целью будет осуществлен поэтапный переход финансирования отдельных научных исследований от программно-целевого и базового к финансированию научно-исследовательской деятельности только на основе грантов.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При этом будут обеспечены ясность и простота финансирования и отчетности в интересах научных работников.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продолжена работа по повышению эффективности менеджмента как научных исследований и проектов, так и научных организаций. По опыту ведущих мировых стран развитие медицинской и фармацевтической науки будет концентрироваться вокруг университетов. С этой целью будет стимулироваться интеграция научных, образовательных и медицинских организаций для совместного использования ресурсов (зданий, оборудования, человеческих ресурсов и пр.).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обеспечено дальнейшее развитие лабораторий коллективного пользования, укрепления материально-технической базы научных лабораторий и баз для проведения доклинических и клинических исследований. Будут осуществляться системная поддержка и стимулирование локализации клинических испытаний медицинских технологий.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Интегральными показателями конкурентоспособности научных исследований будут объем публикаций в международных рецензируемых изданиях, количество цитирований работ казахстанских авторов, объем патентования и уровень коммерциализации полученных результатов и внедрения в практическое здравоохранение.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целью оценки уровня и повышения качества отечественной медицинской науки ежегодно будет публиковаться Национальный рейтинг научных организаций страны, что позволит повысить их прозрачность и конкурентоспособность.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5.7. Обеспечение дальнейшего развития инфраструктуры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здравоохранения на основе государственно-частного партнерства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и современных информационно-коммуникационных технологий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5.7.1. Совершенствование сети организаций здравоохранения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Дальнейшее реформирование системы здравоохранения будет основано на формировании инфраструктуры, гибко реагирующей на потребности населения в доступных, полноценных, качественных медицинских услугах.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проведена оптимизация государственной инфраструктуры здравоохранения путем горизонтальной и вертикальной интеграции и слияния медицинских организаций.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Горизонтальная интеграция позволит повысить преемственность, полноту и качество услуг (например, слияние районной больницы и поликлиники, слияние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монопрофильных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клиник с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многопрофильными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). Вертикальная интеграция позволит повысить управляемость и эффективность (например, слияние областных и районных противотуберкулезных диспансеров).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 уровне областных и республиканских организаций, включая вузы и научные центры, будет рассмотрена возможность поэтапной трансформации в автономные организации здравоохранения (АОЗ) по опыту АОО «Назарбаев Университет».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развития университетских клиник будут привлечены стратегические партнеры: ведущие зарубежные университеты и медицинские центры, в том числе на основе доверительного управления.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целом в рамках оптимизации государственной инфраструктуры основное внимание будет уделено высвобождению и перераспределению неэффективно используемых ресурсов в больничном секторе, которая предусматривает: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1) оптимизацию лечебно-диагностических процессов, улучшение менеджмента и трансформацию неэффективно работающих объектов и подразделений для оказания востребованных населением медицинских услуг (ПМСП, реабилитация, паллиативная помощь и пр.);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при этом необходимо отходить от применения устаревших стандартов и нормативов сети в интересах охраны здоровья населения;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децентрализацию оказания некоторых медицинских услуг, для предоставления которых не требуются высококвалифицированные специалисты и сложное технологическое оборудование; необходимы трансферт таких технологий и оказание соответствующей медицинской помощи в организациях здравоохранения, расположенных ближе к месту жительства пациента;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централизацию услуг здравоохранения, требующих сложных технологий и компетенций узких специалистов с высокой квалификацией, созданием на межрайонном, областном и республиканском уровнях специализированных центров; при этом будут предприняты меры по повышению роли и ответственности организаций, оказывающих высокотехнологичные услуги и координирующих деятельность организаций здравоохранения по профильным направлениям.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Реализация этих мер позволит обеспечить дифференциацию и управление коечным фондом в зависимости от интенсивности лечения и, соответственно, слаженное развитие амбулаторной,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стационарозамещающей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 стационарной и реабилитационной медицинской помощи.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      Будет продолжена работа по определению долгосрочной потребности в развитии единой инфраструктуры системы здравоохранения на основе стратегических целей развития, адаптации международных стандартов проектирования, строительства, оснащения объектов здравоохранения и обеспечения качества медицинских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 этой целью будет доработан и утвержден единый перспективный план развития инфраструктуры здравоохранения (мастер-план) в разрезе регионов и уровней оказания медицинской помощи, учитывающий специфику регионов и потребность населения в конкретных видах медицинской помощи. Его основой станут планы развития регионов, которые будут соответствовать единой структуре, отражать информацию по существующей сети организаций здравоохранения, планируемой реструктуризации (открытие, объединение, закрытие, перепрофилирование), потребность в объектах (строительство дополнительных объектов и взамен) и т.д.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На основе </w:t>
      </w:r>
      <w:proofErr w:type="spellStart"/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мастер-плана</w:t>
      </w:r>
      <w:proofErr w:type="spellEnd"/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будут осуществляться инвестиционное планирование и развитие сети здравоохранения, в первую очередь, на основе стимулирования и привлечения частных инвестиций, преимущественного развития ГЧП. С этой целью на основании рекомендаций стандарта государственной политики по ГЧП в здравоохранении Европейской экономической комисс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ии ОО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 (UNECE) будет разработана Дорожная карта ГЧП в здравоохранении Республики Казахстан.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Государственные инвестиции будут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планироваться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направляться на развитие сети здравоохранения в сферах, где ограничено применение концессии и ГЧП, нет экономической целесообразности развития ГЧП, а также в стратегически значимых для развития отрасли секторах (материнство, туберкулез, ВИЧ и т.п.).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С целью стимулирования развития частного сектора и ГЧП будут разработан комплекс мер финансового обеспечения на подготовку и консультативное сопровождение проектов ГЧП, осуществлена разработка типовых проектных документов, выработаны специальные нормативные акты по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тарифообразованию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гарантированию объемов потребления медицинских услуг, принятию государственными органами долгосрочных концессионных обязательств по договорам, в том числе на основе платы за доступность объектов здравоохранения.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сформирован четкий перечень объектов для реализации по механизмам ГЧП, в том числе на основе передачи объектов государственной собственности в доверительное управление, приватизации, строительства или реконструкции объектов по модели концессии.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будут реализованы различные формы ГЧП, предусматривающие: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расширение участия частных медицинских организаций в предоставлении всего спектра услуг, входящих в ГОБМП и ОСМС;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2) передачу отдельных видов медицинских и немедицинских услуг (лаборатории, радиологические службы, уборка, питание, закуп материальных и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нематериальных ценностей, обслуживание медицинской техники и пр.)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долгосрочный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аутсорсинг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передачу республиканских и местных организаций здравоохранения в доверительное управление частным компаниям, в том числе зарубежным;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приватизацию государственных организаций здравоохранения; будет обновлен перечень организаций, услуги которых будут переданы в конкурентную среду;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привлечение частных инвестиций на строительство объектов здравоохранения по различным моделям концессии;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привлечение частных компаний для обеспечения оснащения и эффективного функционирования медицинской техники, лабораторной службы и информационных систем в здравоохранении.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созданы равные экономические условия, как для государственных, так и частных поставщиков услуг.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Одновременно для успешного развития инфраструктуры и реализации </w:t>
      </w:r>
      <w:proofErr w:type="spellStart"/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мастер-плана</w:t>
      </w:r>
      <w:proofErr w:type="spellEnd"/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будет проводиться системная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межсекторальная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работа по государственной поддержке, созданию стимулов развития для частных медицинских организаций, в том числе с зарубежным участием. Эти меры включают: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совершенствование нормативно-правового регулирования и снижение административных барьеров для частного сектора в здравоохранении;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обеспечение доступного финансирования, в том числе путем включения сектора здравоохранения в </w:t>
      </w:r>
      <w:hyperlink r:id="rId27" w:anchor="z3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Дорожную карту бизнеса 2020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, </w:t>
      </w:r>
      <w:hyperlink r:id="rId28" w:anchor="z8" w:history="1">
        <w:r w:rsidRPr="00155AEE">
          <w:rPr>
            <w:rFonts w:ascii="Arial" w:eastAsia="Times New Roman" w:hAnsi="Arial" w:cs="Arial"/>
            <w:color w:val="9A1616"/>
            <w:spacing w:val="2"/>
            <w:sz w:val="24"/>
            <w:szCs w:val="24"/>
            <w:u w:val="single"/>
            <w:lang w:eastAsia="ru-RU"/>
          </w:rPr>
          <w:t>Государственную программу</w:t>
        </w:r>
      </w:hyperlink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индустриально-инновационного развития Республики Казахстан на 2015-2019 годы;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3) обеспечение адекватной и справедливой тарифной политики путем включения расходов на обновление основных средств и затрат на сервис дорогостоящего медицинского оборудования*.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осуществлены комплексная разработка и внедрение новой системы стандартов инфраструктуры здравоохранения на основе стандартов ОЭСР (архитектурные, инженерные, технологические и др.), а также стандарты в области ресурсосбережения,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энергоэффективности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экологичности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объектов здравоохранения.</w:t>
      </w:r>
      <w:proofErr w:type="gramEnd"/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5.7.2. Повышение эффективности оснащения и использования</w:t>
      </w: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br/>
        <w:t>медицинской техники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Создание эффективной системы оснащения, эксплуатации и возобновления организациями здравоохранения медицинской техники предусматривает проведение следующих комплексных мер: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совершенствование системы планирования потребности в медицинской технике, ремонте и техническом обслуживании, которое включает: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разработку и внедрение типовых стандартов оснащения медицинской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техникой для определенных государственных организаций здравоохранения, с учетом регионализации оказания медицинской помощи;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разработку и внедрение единой методологии оптимального выбора модели медицинской техники и методологии ценообразования на услуги по ее техническому обслуживанию;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создание базы данных (справочной системы) всей зарегистрированной медицинской техники с указанием цен, технических характеристик, соответствующих государственным стандартам, всех возможных комплектаций;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разработка программ оснащения организаций здравоохранения медицинской техникой путем централизованного закупа на основе ГЧП.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Будут внедрены механизмы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сервисного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ГЧП на основе поставки частными компаниями медицинской техники на основе долгосрочных контрактов на оказание медицинских и сервисных услуг, поставку расходных материалов. Это позволит рационализировать инвестиционные программы медицинских организаций, улучшить качество услуг, а также обеспечить стабильное сервисное обслуживание закупленной техники со стороны поставщиков и производителей.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организации, осуществляющие функции по закупу и лизингу медицинской техники, будут определяться конкурсным путем на рынке соответствующих услуг;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развитие лизинговых систем приобретения медицинской техники, в том числе через национальные институты развития*. В целях обновления основных средств будет усовершенствован механизм развития сервисной и лизинговой модели приобретения медицинской техники.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создана единая Национальная база данных медицинской техники с целью систематизации базы данных (сведения о производителе, регистрации, комплектации, цене и т.д.) для прослеживания медицинской техники от производителя к конечному потребителю;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создание в регионах на основе ГЧП централизованных медицинских сервисных служб и центров непрерывного обучения медицинских и технических специалистов, обеспечивающих работоспособность медицинского оборудования на основе долгосрочных контрактов с медицинскими организациями;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5) формирование системы стимулирования и мотивации организаций здравоохранения к ресурсосбережению. В этих целях будет пересмотрена методика определения тарифа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на медицинские услуги с включением в тариф затрат для возмещения расходов на обновление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основных средств*;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6) обеспечение подготовки инженеров и медицинских техников по обслуживанию медицинской техники с базовым образованием, внедрение штатных единиц сервисных работников по медицинской технике в лечебных организациях.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При этом будет разработана единая амортизационная политика, направленная на эффективное управление основными средствами, которая будет предусматривать создание в медицинских организациях амортизационных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>фондов для аккумулирования соответствующих тарифных выплат с целью последующего реинвестирования в обновление основных средств.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Кроме того, будет внедрен механизм долгосрочного планирования закупа медицинской техники и оказаны меры поддержки конкурентоспособным отечественным производителям.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Указанные комплексные меры предоставят медицинским организациям возможность приобретать то оборудование, которое им необходимо, произойдет переход от системы прямых закупок к долгосрочной лизинговой системе.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5.7.3. Развитие информационно-коммуникационных технологий (ИКТ)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В рамках реализации настоящей Программы будет продолжено развитие информатизации отрасли здравоохранения) в части разработки единых стандартов, технологических спецификаций и характеристик различных информационных систем в части требуемого функционала системы на основе тесного взаимодействия с пользователями систем.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соответствии с установленными требованиями и стандартами будет организована и внедрена процедура сертификации различных программных продуктов на предмет соответствия требованиям электронного здравоохранения для дальнейшего доступа на рынок ИКТ в области здравоохранения.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При этом в рамках расширения участия частного сектора, развития ГЧП и приватизации объектов здравоохранения организациям здравоохранения будет предоставлена свобода выбора госпитальных и других медицинских информационных систем на рынке ИКТ.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создана информационная основа для ОСМС, базирующаяся на ресурсах электронного здравоохранения, налоговых органов, организаций социального страхования и социальной защиты.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Доступ к ресурсам электронного здравоохранения и регулярное введение необходимой информации станут обязательным условием для лицензирования, аккредитации субъектов медицинской и фармацевтической деятельности.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Будет повышен потенциал работников отрасли здравоохранения по вопросам электронного здравоохранения на уровне до- и последипломного образования.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Будут выработаны единые стандартизованные требования на основе международных стандартов медицинских информационных систем, которые будут предъявляться в обязательном порядке для всех клинических информационных систем.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внедрена сервисная модель реализации инвестиционных проектов по информатизации отдельных организаций, служб, региональных систем здравоохранения на основе ГЧП. С учетом этого государство в лице центральных и местных исполнительных органов будет планомерно снижать прямые бюджетные инвестиции в проекты по созданию и внедрению глобальных и региональных информационных систем ввиду несоответствия сроков 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lastRenderedPageBreak/>
        <w:t xml:space="preserve">подготовки и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реализации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бюджетных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ИТ-проектов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срокам развития и старения информационных технологий.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Наряду с традиционными подходами к информатизации производственных процессов в отрасли будет осуществляться поддержка внедрения инновационных ИКТ, таких как удаленный автоматизированный мониторинг состояния здоровья пациентов с помощью мобильных медицинских устройств.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В рамках реализации модели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интегрированнои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медицинской помощи будут поэтапно внедряться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самостоятельная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онлайн-запись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пациентов на прием к медицинским работникам, консультирование в режиме реального времени и наблюдение пациентов с использованием персональных стационарных компьютеров и смартфонов.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Будет расширена национальная </w:t>
      </w:r>
      <w:proofErr w:type="spell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телемедицинская</w:t>
      </w:r>
      <w:proofErr w:type="spell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сеть*, совершенствованы информационные технологии в рамках существующих информационных систем для управления и координации работы кластерной системы.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Для успешной реализации предусмотренных мер и обеспечения эффективного использования информационных систем будут реализованы широкомасштабные мероприятия по обучению специалистов системы здравоохранения по вопросам информатизации.</w:t>
      </w:r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t>6. Сроки реализации Программы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Реализация Программы рассчитана на 2016-2019 годы и предусматривает: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1) формирование службы общественного здоровья;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2) приоритетное развитие первичной медико-санитарной помощи;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3) развитие интеграции всех уровней медицинской помощи;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4) развитие эффективности менеджмента в здравоохранении, внедрение элементов корпоративного управления;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5) дальнейшее развитие частного сектора и конкуренции в здравоохранении: доверительное управление и приватизация объектов здравоохранения, развитие частной семейной практики;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6) развитие стратегического управления человеческими ресурсами;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7) модернизацию медицинского образования, интеграцию медицинской науки, образования и практики;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8) дальнейшее развитие школьной медицины в системе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9) совершенствование лекарственного обеспечения на основе международных стандартов;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10) внедрение обязательного социального медицинского страхования;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11) развитие системы управления качеством медицинских услуг через партнерство государства, профессиональных сообществ и пациентов;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12) повышение эффективности и оптимизацию инфраструктуры здравоохранения; 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13) дальнейшее развитие информационных технологий в здравоохранении.</w:t>
      </w:r>
      <w:proofErr w:type="gramEnd"/>
    </w:p>
    <w:p w:rsidR="00155AEE" w:rsidRPr="00155AEE" w:rsidRDefault="00155AEE" w:rsidP="00155AEE">
      <w:pPr>
        <w:spacing w:before="281" w:after="168" w:line="486" w:lineRule="atLeast"/>
        <w:textAlignment w:val="baseline"/>
        <w:outlineLvl w:val="2"/>
        <w:rPr>
          <w:rFonts w:ascii="Arial" w:eastAsia="Times New Roman" w:hAnsi="Arial" w:cs="Arial"/>
          <w:color w:val="1E1E1E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1E1E1E"/>
          <w:sz w:val="24"/>
          <w:szCs w:val="24"/>
          <w:lang w:eastAsia="ru-RU"/>
        </w:rPr>
        <w:lastRenderedPageBreak/>
        <w:t>7. Необходимые ресурсы</w:t>
      </w:r>
    </w:p>
    <w:p w:rsidR="00155AEE" w:rsidRPr="00155AEE" w:rsidRDefault="00155AEE" w:rsidP="00155AEE">
      <w:pPr>
        <w:spacing w:after="36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      На реализацию Программы в 2016-2019 годах будут направлены средства государственного бюджета, а также другие, не запрещенные законодательством Республики Казахстан.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Общие затраты на реализацию Программы составят 1 969 729 500 тыс. тенге.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>      В дальнейшем к общему объему финансирования из средств бюджета будут добавлены средства Фонда СМС.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  <w:t xml:space="preserve">      Объем финансирования Программы будет уточняться при утверждении республиканского и местных бюджетов на соответствующие финансовые годы в соответствии с законодательством Республики Казахстан </w:t>
      </w:r>
      <w:proofErr w:type="gramStart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>и</w:t>
      </w:r>
      <w:proofErr w:type="gramEnd"/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t xml:space="preserve"> исходя из возможности доходной части республиканского и местных бюджетов, Фонда социального медицинского страхования, а также привлечением других альтернативных источников.</w:t>
      </w:r>
    </w:p>
    <w:p w:rsidR="00155AEE" w:rsidRPr="00155AEE" w:rsidRDefault="00155AEE" w:rsidP="00155AEE">
      <w:pPr>
        <w:spacing w:after="0" w:line="355" w:lineRule="atLeast"/>
        <w:textAlignment w:val="baseline"/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</w:pPr>
      <w:r w:rsidRPr="00155AEE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Примечание: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* - реализация мероприятий будет осуществляться путем привлечения частных инвестиций и других альтернативных источников финансирования;</w:t>
      </w:r>
      <w:r w:rsidRPr="00155AEE">
        <w:rPr>
          <w:rFonts w:ascii="Arial" w:eastAsia="Times New Roman" w:hAnsi="Arial" w:cs="Arial"/>
          <w:color w:val="000000"/>
          <w:spacing w:val="2"/>
          <w:sz w:val="24"/>
          <w:szCs w:val="24"/>
          <w:lang w:eastAsia="ru-RU"/>
        </w:rPr>
        <w:br/>
      </w:r>
      <w:r w:rsidRPr="00155AEE">
        <w:rPr>
          <w:rFonts w:ascii="Arial" w:eastAsia="Times New Roman" w:hAnsi="Arial" w:cs="Arial"/>
          <w:i/>
          <w:iCs/>
          <w:color w:val="000000"/>
          <w:spacing w:val="2"/>
          <w:sz w:val="24"/>
          <w:szCs w:val="24"/>
          <w:bdr w:val="none" w:sz="0" w:space="0" w:color="auto" w:frame="1"/>
          <w:lang w:eastAsia="ru-RU"/>
        </w:rPr>
        <w:t>      ** - реализация мероприятий будет осуществляться исходя из доходной части Фонда социального медицинского страхования</w:t>
      </w:r>
    </w:p>
    <w:p w:rsidR="00E1599A" w:rsidRPr="00155AEE" w:rsidRDefault="00E1599A">
      <w:pPr>
        <w:rPr>
          <w:rFonts w:ascii="Arial" w:hAnsi="Arial" w:cs="Arial"/>
          <w:sz w:val="24"/>
          <w:szCs w:val="24"/>
        </w:rPr>
      </w:pPr>
    </w:p>
    <w:sectPr w:rsidR="00E1599A" w:rsidRPr="00155AEE" w:rsidSect="00B365FC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68692E"/>
    <w:multiLevelType w:val="multilevel"/>
    <w:tmpl w:val="43B27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5AEE"/>
    <w:rsid w:val="00155AEE"/>
    <w:rsid w:val="003C6AA0"/>
    <w:rsid w:val="00742980"/>
    <w:rsid w:val="009836CA"/>
    <w:rsid w:val="00B365FC"/>
    <w:rsid w:val="00BD54F2"/>
    <w:rsid w:val="00D24358"/>
    <w:rsid w:val="00E1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9A"/>
  </w:style>
  <w:style w:type="paragraph" w:styleId="1">
    <w:name w:val="heading 1"/>
    <w:basedOn w:val="a"/>
    <w:link w:val="10"/>
    <w:uiPriority w:val="9"/>
    <w:qFormat/>
    <w:rsid w:val="00155A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55A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A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5A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55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55AE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55AEE"/>
    <w:rPr>
      <w:color w:val="800080"/>
      <w:u w:val="single"/>
    </w:rPr>
  </w:style>
  <w:style w:type="character" w:customStyle="1" w:styleId="apple-converted-space">
    <w:name w:val="apple-converted-space"/>
    <w:basedOn w:val="a0"/>
    <w:rsid w:val="00155A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7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76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91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8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U100000957_" TargetMode="External"/><Relationship Id="rId13" Type="http://schemas.openxmlformats.org/officeDocument/2006/relationships/hyperlink" Target="http://adilet.zan.kz/rus/docs/U1600000176" TargetMode="External"/><Relationship Id="rId18" Type="http://schemas.openxmlformats.org/officeDocument/2006/relationships/hyperlink" Target="http://adilet.zan.kz/rus/docs/K1200002050" TargetMode="External"/><Relationship Id="rId26" Type="http://schemas.openxmlformats.org/officeDocument/2006/relationships/hyperlink" Target="http://adilet.zan.kz/rus/docs/U10000011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dilet.zan.kz/rus/docs/K1200002050" TargetMode="External"/><Relationship Id="rId7" Type="http://schemas.openxmlformats.org/officeDocument/2006/relationships/hyperlink" Target="http://adilet.zan.kz/rus/docs/U100000931_" TargetMode="External"/><Relationship Id="rId12" Type="http://schemas.openxmlformats.org/officeDocument/2006/relationships/hyperlink" Target="http://adilet.zan.kz/rus/docs/U1600000176" TargetMode="External"/><Relationship Id="rId17" Type="http://schemas.openxmlformats.org/officeDocument/2006/relationships/hyperlink" Target="http://adilet.zan.kz/rus/docs/U100000922_" TargetMode="External"/><Relationship Id="rId25" Type="http://schemas.openxmlformats.org/officeDocument/2006/relationships/hyperlink" Target="http://adilet.zan.kz/rus/docs/U1000001113" TargetMode="External"/><Relationship Id="rId2" Type="http://schemas.openxmlformats.org/officeDocument/2006/relationships/styles" Target="styles.xml"/><Relationship Id="rId16" Type="http://schemas.openxmlformats.org/officeDocument/2006/relationships/hyperlink" Target="http://adilet.zan.kz/rus/docs/U1600000176" TargetMode="External"/><Relationship Id="rId20" Type="http://schemas.openxmlformats.org/officeDocument/2006/relationships/hyperlink" Target="http://adilet.zan.kz/rus/docs/K1500000100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U1600000176" TargetMode="External"/><Relationship Id="rId11" Type="http://schemas.openxmlformats.org/officeDocument/2006/relationships/hyperlink" Target="http://adilet.zan.kz/rus/docs/U1600000176" TargetMode="External"/><Relationship Id="rId24" Type="http://schemas.openxmlformats.org/officeDocument/2006/relationships/hyperlink" Target="http://adilet.zan.kz/rus/docs/K090000193_" TargetMode="External"/><Relationship Id="rId5" Type="http://schemas.openxmlformats.org/officeDocument/2006/relationships/hyperlink" Target="http://adilet.zan.kz/rus/docs/U100000922_" TargetMode="External"/><Relationship Id="rId15" Type="http://schemas.openxmlformats.org/officeDocument/2006/relationships/hyperlink" Target="http://adilet.zan.kz/rus/docs/U1600000176" TargetMode="External"/><Relationship Id="rId23" Type="http://schemas.openxmlformats.org/officeDocument/2006/relationships/hyperlink" Target="http://adilet.zan.kz/rus/docs/U1000001113" TargetMode="External"/><Relationship Id="rId28" Type="http://schemas.openxmlformats.org/officeDocument/2006/relationships/hyperlink" Target="http://adilet.zan.kz/rus/docs/U1400000874" TargetMode="External"/><Relationship Id="rId10" Type="http://schemas.openxmlformats.org/officeDocument/2006/relationships/hyperlink" Target="http://adilet.zan.kz/rus/docs/U1600000176" TargetMode="External"/><Relationship Id="rId19" Type="http://schemas.openxmlformats.org/officeDocument/2006/relationships/hyperlink" Target="http://adilet.zan.kz/rus/docs/K14002014_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ilet.zan.kz/rus/docs/U100000957_" TargetMode="External"/><Relationship Id="rId14" Type="http://schemas.openxmlformats.org/officeDocument/2006/relationships/hyperlink" Target="http://adilet.zan.kz/rus/docs/U1600000176" TargetMode="External"/><Relationship Id="rId22" Type="http://schemas.openxmlformats.org/officeDocument/2006/relationships/hyperlink" Target="http://adilet.zan.kz/rus/docs/U1000001113" TargetMode="External"/><Relationship Id="rId27" Type="http://schemas.openxmlformats.org/officeDocument/2006/relationships/hyperlink" Target="http://adilet.zan.kz/rus/docs/P150000016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69</Pages>
  <Words>20902</Words>
  <Characters>119145</Characters>
  <Application>Microsoft Office Word</Application>
  <DocSecurity>0</DocSecurity>
  <Lines>992</Lines>
  <Paragraphs>279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2016-07-21T05:59:00Z</cp:lastPrinted>
  <dcterms:created xsi:type="dcterms:W3CDTF">2016-07-21T05:45:00Z</dcterms:created>
  <dcterms:modified xsi:type="dcterms:W3CDTF">2016-07-21T06:00:00Z</dcterms:modified>
</cp:coreProperties>
</file>