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59" w:rsidRDefault="00D27959" w:rsidP="00D27959">
      <w:pPr>
        <w:spacing w:line="240" w:lineRule="auto"/>
        <w:ind w:left="-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«  Утверждаю  »</w:t>
      </w:r>
      <w:r w:rsidRPr="006B6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7959" w:rsidRPr="006B68B6" w:rsidRDefault="00D27959" w:rsidP="00D27959">
      <w:pPr>
        <w:spacing w:line="240" w:lineRule="auto"/>
        <w:ind w:left="-85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Директор    </w:t>
      </w:r>
      <w:r w:rsidRPr="006B68B6">
        <w:rPr>
          <w:rFonts w:ascii="Times New Roman" w:hAnsi="Times New Roman" w:cs="Times New Roman"/>
          <w:b/>
          <w:sz w:val="24"/>
          <w:szCs w:val="24"/>
        </w:rPr>
        <w:t>ГКП на ПХВ   « АГП № 2»</w:t>
      </w:r>
    </w:p>
    <w:p w:rsidR="00D27959" w:rsidRPr="006B68B6" w:rsidRDefault="00D27959" w:rsidP="00D279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B68B6">
        <w:rPr>
          <w:rFonts w:ascii="Times New Roman" w:hAnsi="Times New Roman" w:cs="Times New Roman"/>
          <w:b/>
          <w:sz w:val="24"/>
          <w:szCs w:val="24"/>
        </w:rPr>
        <w:t xml:space="preserve"> Тулегенов  Б.Ж                                           </w:t>
      </w:r>
    </w:p>
    <w:p w:rsidR="00D27959" w:rsidRPr="006B68B6" w:rsidRDefault="00D27959" w:rsidP="00D27959">
      <w:pPr>
        <w:spacing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B68B6">
        <w:rPr>
          <w:rFonts w:ascii="Times New Roman" w:hAnsi="Times New Roman" w:cs="Times New Roman"/>
          <w:b/>
          <w:sz w:val="24"/>
          <w:szCs w:val="24"/>
        </w:rPr>
        <w:t xml:space="preserve">        «______»______  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7959" w:rsidRPr="006B68B6" w:rsidRDefault="00D27959" w:rsidP="00D2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Pr="0017413B" w:rsidRDefault="00D27959" w:rsidP="00D27959">
      <w:pPr>
        <w:pStyle w:val="12"/>
      </w:pPr>
    </w:p>
    <w:p w:rsidR="00D27959" w:rsidRDefault="00D27959" w:rsidP="00D27959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7959" w:rsidRDefault="00D27959" w:rsidP="00D27959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7959" w:rsidRDefault="00D27959" w:rsidP="00D27959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7959" w:rsidRPr="00FA5E6B" w:rsidRDefault="00D27959" w:rsidP="00D27959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7959" w:rsidRPr="00FA5E6B" w:rsidRDefault="00D27959" w:rsidP="00D279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5E6B">
        <w:rPr>
          <w:rFonts w:ascii="Times New Roman" w:hAnsi="Times New Roman" w:cs="Times New Roman"/>
          <w:sz w:val="28"/>
          <w:szCs w:val="28"/>
        </w:rPr>
        <w:t>Стратегический план</w:t>
      </w:r>
    </w:p>
    <w:bookmarkEnd w:id="0"/>
    <w:p w:rsidR="00D27959" w:rsidRPr="000E5E7A" w:rsidRDefault="00D27959" w:rsidP="00D2795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на ПХВ   « Актауская  городская  поликлиника № 2 »</w:t>
      </w:r>
    </w:p>
    <w:p w:rsidR="00D27959" w:rsidRPr="00FA5E6B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A5E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2018 – 2022  годы</w:t>
      </w:r>
    </w:p>
    <w:p w:rsidR="00D27959" w:rsidRPr="00FA5E6B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>(плановый период)</w:t>
      </w: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00B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</w:t>
      </w:r>
    </w:p>
    <w:p w:rsidR="00D27959" w:rsidRPr="00AB00B1" w:rsidRDefault="00D27959" w:rsidP="00D27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27959" w:rsidRPr="00AB00B1" w:rsidTr="003538A2">
        <w:trPr>
          <w:trHeight w:val="8388"/>
        </w:trPr>
        <w:tc>
          <w:tcPr>
            <w:tcW w:w="9606" w:type="dxa"/>
          </w:tcPr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lastRenderedPageBreak/>
              <w:t>ЧАСТЬ 1. ВВЕДЕНИЕ......................................................................................................................................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1.1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Миссия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 .................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1.2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Видение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 .................... ....................................................</w:t>
            </w:r>
          </w:p>
          <w:p w:rsidR="00D27959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1.3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Ценности и этические принципы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</w:t>
            </w:r>
          </w:p>
          <w:p w:rsidR="00D27959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ЧАСТЬ 2.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</w:rPr>
              <w:t>Анализ текущей ситуации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«Наименование организации».....................................</w:t>
            </w:r>
          </w:p>
          <w:p w:rsidR="00D27959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2.1 Анализ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факторов внешней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D27959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2.2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Анализ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факторов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непосредственного  окружения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D27959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2.3 А</w:t>
            </w:r>
            <w:r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нализ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факторов </w:t>
            </w:r>
            <w:r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внутренней 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2.4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SWOT-анализ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2.5 </w:t>
            </w:r>
            <w:r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Анализ управления рисками..................................................................................................................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ЧАСТЬ 3.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</w:rPr>
              <w:t>Стратегические направления, цели и целевые индикаторы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3.1. Стратегическое направление 1 (финансы)........................................................................................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</w:rPr>
              <w:t xml:space="preserve"> 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3.2. Стратегическое направление 2 (клиенты).........................................................................................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3.3. Стратегическое направление 3 (обучение и развитие персонала)................................................</w:t>
            </w:r>
          </w:p>
          <w:p w:rsidR="00D27959" w:rsidRDefault="00D27959" w:rsidP="003538A2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3.4. Стратегическое направление 4 (внутренние процессы)...................................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</w:t>
            </w:r>
          </w:p>
          <w:p w:rsidR="00D27959" w:rsidRPr="00AB00B1" w:rsidRDefault="00D27959" w:rsidP="003538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ЧАСТЬ 4. </w:t>
            </w:r>
            <w:r w:rsidRPr="00D228AE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</w:rPr>
              <w:t>Необходимые ресурсы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</w:t>
            </w:r>
          </w:p>
        </w:tc>
      </w:tr>
    </w:tbl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4B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b/>
          <w:sz w:val="24"/>
          <w:szCs w:val="24"/>
        </w:rPr>
        <w:t xml:space="preserve">Миссия   </w:t>
      </w:r>
      <w:r w:rsidRPr="0046254B">
        <w:rPr>
          <w:rFonts w:ascii="Times New Roman" w:hAnsi="Times New Roman" w:cs="Times New Roman"/>
          <w:sz w:val="24"/>
          <w:szCs w:val="24"/>
        </w:rPr>
        <w:t xml:space="preserve">-  оказание  амбулаторно- поликлиническую помощь   прикрепленному населению на принципах  семейной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 xml:space="preserve">                    медицины  : наблюдение за здоровьем человека в течении всей его жизни с учетом особенностей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 xml:space="preserve">                    организма  в каждом  возрастном периоде с акцентом на профилактику</w:t>
      </w:r>
      <w:r w:rsidRPr="0046254B">
        <w:rPr>
          <w:rFonts w:ascii="Times New Roman" w:hAnsi="Times New Roman" w:cs="Times New Roman"/>
          <w:b/>
          <w:sz w:val="24"/>
          <w:szCs w:val="24"/>
        </w:rPr>
        <w:t>.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b/>
          <w:sz w:val="24"/>
          <w:szCs w:val="24"/>
        </w:rPr>
        <w:t xml:space="preserve">Видение -  </w:t>
      </w:r>
      <w:r w:rsidRPr="0046254B">
        <w:rPr>
          <w:rFonts w:ascii="Times New Roman" w:hAnsi="Times New Roman" w:cs="Times New Roman"/>
          <w:sz w:val="24"/>
          <w:szCs w:val="24"/>
        </w:rPr>
        <w:t>дальнейшее</w:t>
      </w:r>
      <w:r w:rsidRPr="00462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254B">
        <w:rPr>
          <w:rFonts w:ascii="Times New Roman" w:hAnsi="Times New Roman" w:cs="Times New Roman"/>
          <w:sz w:val="24"/>
          <w:szCs w:val="24"/>
        </w:rPr>
        <w:t xml:space="preserve">развитие ПМСП, направленное на развитие универсальной, интегрированной, социально  -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 xml:space="preserve">                   ориентированной, доступной и качественной медицинской помощи на первичном звене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b/>
          <w:sz w:val="24"/>
          <w:szCs w:val="24"/>
        </w:rPr>
        <w:t xml:space="preserve">Ценности и этические принципы   - </w:t>
      </w:r>
      <w:r w:rsidRPr="0046254B">
        <w:rPr>
          <w:rFonts w:ascii="Times New Roman" w:hAnsi="Times New Roman" w:cs="Times New Roman"/>
          <w:sz w:val="24"/>
          <w:szCs w:val="24"/>
        </w:rPr>
        <w:t>жизнь и здоровье человека наивысшая ценность, которой мы служим :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>Профессионализм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>Работа в команде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lastRenderedPageBreak/>
        <w:t>Наставничество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>Креативность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>Удовлетворение потребностей прикрепленного населения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D27959" w:rsidRPr="0046254B" w:rsidRDefault="00D27959" w:rsidP="00D27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4B">
        <w:rPr>
          <w:rFonts w:ascii="Times New Roman" w:hAnsi="Times New Roman" w:cs="Times New Roman"/>
          <w:sz w:val="24"/>
          <w:szCs w:val="24"/>
        </w:rPr>
        <w:t>Лидерство руководства</w:t>
      </w:r>
    </w:p>
    <w:p w:rsidR="00D27959" w:rsidRPr="00BB277F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59" w:rsidRPr="0046254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color w:val="000000"/>
          <w:sz w:val="24"/>
          <w:szCs w:val="24"/>
        </w:rPr>
        <w:t>2.Анализ текущей ситуации (внешние и внутренние факторы)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ГКП на ПХВ  « Актауская городская поликлиника № 2 » </w:t>
      </w: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построена   и  сдано   в   эксплуатацию   по типовому  проекту    в   1984 году  с  проектной   мощностью   620 посещений  в смену взрослого   населения и 550 посещений детского населения . За   последние пять лет проводились    текущие  ремонты  -  коридоров,  кабинетов, санузлов,   лаборатории, дневные стационары общий и женской консультации, ЦСО,  хирургического отделения,  по всей поликлинике  заменены оконные рамы,  половое покрытие, сантехнические сооружения.  В  2014 году сделан ремонт кровли, подвального помещения,  капитальный ремонт помещения детского отделения . Территория поликлиники  имеет ограждение,  освещена    со всех сторон, установлены камеры наблюдения, имеются …, большое количество зеленных насаждений - деревья, кустарники,  клумбы для цветов.  Подъездные  пути оборудованы : шлагбаум,  стоянка для транспорта,  парковка для лиц с ограниченными возможностями. Водоснабжение, электроснабжение, отопление централизованное.Твердым и мягким инвентарем  поликлиника обеспечена в достаточном количестве.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Поликлиника работает     по пятидневке       с двухсменным режимом работы врачи специалисты,  с трехмсменным режимом    отделения ВОП  и педиатры .  По субботам  работают дежурные врачи  ВОП,  педиатры , врачи специалисты ( хирург, невропатолог, гинеколог и др )    регистратура, процедурный кабинет, дневной стационар, химизаторы. Такой режим работы удобен и доступен для прикрепленного населения.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Начало работы   поликлиники   :   07 : 45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Окончание   работы                     :  20 : 00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Прием вызовов                             :  08 : 00     до 18 : 00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Консультативная  помощь   врачей – специалистов  на дому,  оказывается   по мере  поступления  вызовов в течении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2-3 дней</w:t>
      </w:r>
    </w:p>
    <w:p w:rsidR="00D27959" w:rsidRPr="0046254B" w:rsidRDefault="00D27959" w:rsidP="00D279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</w:t>
      </w:r>
    </w:p>
    <w:p w:rsidR="00D27959" w:rsidRPr="0046254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D27959" w:rsidRPr="0046254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</w:pPr>
      <w:r w:rsidRPr="0046254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      </w:t>
      </w:r>
    </w:p>
    <w:p w:rsidR="00D27959" w:rsidRPr="0046254B" w:rsidRDefault="00D27959" w:rsidP="00D27959">
      <w:pPr>
        <w:pStyle w:val="a5"/>
        <w:spacing w:before="80" w:beforeAutospacing="0" w:after="0" w:afterAutospacing="0"/>
        <w:ind w:left="576" w:hanging="403"/>
        <w:textAlignment w:val="baseline"/>
        <w:rPr>
          <w:color w:val="000000" w:themeColor="text1"/>
          <w:kern w:val="24"/>
          <w:lang w:eastAsia="ru-RU"/>
        </w:rPr>
      </w:pPr>
      <w:r w:rsidRPr="0046254B">
        <w:rPr>
          <w:b/>
          <w:bCs/>
          <w:color w:val="000000"/>
          <w:lang w:val="kk-KZ"/>
        </w:rPr>
        <w:lastRenderedPageBreak/>
        <w:t>2.2 Анализ  факторов непосредственного  окружения :</w:t>
      </w:r>
      <w:r w:rsidRPr="0046254B">
        <w:rPr>
          <w:color w:val="000000" w:themeColor="text1"/>
          <w:kern w:val="24"/>
          <w:lang w:eastAsia="ru-RU"/>
        </w:rPr>
        <w:t xml:space="preserve">  </w:t>
      </w:r>
    </w:p>
    <w:p w:rsidR="00D27959" w:rsidRPr="0046254B" w:rsidRDefault="00D27959" w:rsidP="00D27959">
      <w:pPr>
        <w:pStyle w:val="a5"/>
        <w:spacing w:before="80" w:beforeAutospacing="0" w:after="0" w:afterAutospacing="0"/>
        <w:ind w:left="576" w:hanging="403"/>
        <w:textAlignment w:val="baseline"/>
        <w:rPr>
          <w:color w:val="000000" w:themeColor="text1"/>
          <w:kern w:val="24"/>
          <w:lang w:eastAsia="ru-RU"/>
        </w:rPr>
      </w:pPr>
      <w:r w:rsidRPr="0046254B">
        <w:rPr>
          <w:color w:val="000000" w:themeColor="text1"/>
          <w:kern w:val="24"/>
          <w:lang w:eastAsia="ru-RU"/>
        </w:rPr>
        <w:t xml:space="preserve"> Работа поликлиники построена  по  участково – территориальному принципу, с целью обеспечения доступности  медицинских услуг прикрепленному населению  с учетом свободного выбора медицинской организации.  ГКП на ПХВ  « Актауская городская поликлиника № 2»  обслуживает население :   11, 15,16,18,19, 21, 26,27,28,28А, 29,30, 31 А и Б, 32 Аи Б, 33,34,35 микрорайоны,  жилые комплексы  Самал, Толкын, п. Приозерный. Радиус обслуживания  от 500 до 25 км, максимальная отдаленность   25 км  -  дислокация воинских частей.  Обслуживаемые территориальные участки  компактные, разделены на микрорайоны  и представлены  многоэтажными жилыми домами и благоустроенными  коттеджами </w:t>
      </w:r>
    </w:p>
    <w:p w:rsidR="00D27959" w:rsidRPr="0046254B" w:rsidRDefault="00D27959" w:rsidP="00D27959">
      <w:pPr>
        <w:pStyle w:val="a5"/>
        <w:spacing w:before="80" w:beforeAutospacing="0" w:after="0" w:afterAutospacing="0"/>
        <w:jc w:val="both"/>
        <w:textAlignment w:val="baseline"/>
        <w:rPr>
          <w:color w:val="000000" w:themeColor="text1"/>
          <w:kern w:val="24"/>
          <w:lang w:eastAsia="ru-RU"/>
        </w:rPr>
      </w:pPr>
    </w:p>
    <w:p w:rsidR="00D27959" w:rsidRPr="0046254B" w:rsidRDefault="00D27959" w:rsidP="00D27959">
      <w:pPr>
        <w:spacing w:before="80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Организационная структура поликлиники, санитарно- техническое состояние, оснащение  соответствует  согласно  </w:t>
      </w:r>
    </w:p>
    <w:p w:rsidR="00D27959" w:rsidRPr="0046254B" w:rsidRDefault="00D27959" w:rsidP="00D27959">
      <w:pPr>
        <w:spacing w:before="80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нормативно – правовым актам в области здравоохранения</w:t>
      </w:r>
    </w:p>
    <w:p w:rsidR="00D27959" w:rsidRPr="0046254B" w:rsidRDefault="00D27959" w:rsidP="00D27959">
      <w:pPr>
        <w:spacing w:before="80" w:after="0" w:line="240" w:lineRule="auto"/>
        <w:ind w:left="576" w:hanging="403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Поликлиника  полностью компьютеризованна,  подключена к интернету,  установлены лицензионные программы  :  АИС «Поликлиника»,    «Медстат », «Почка», « СУР» ,  ИС  - « ИСЛО»,  «  Система управления медицинской техникой»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( СУМТ )</w:t>
      </w: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; «Регистр беременных  и женщин фертильного возраста », «Регистр прикрепленного населения»,  «Регистр болезней системы кровообращения», «Регистр больных вирусными гепатитами «В» и «С»», </w:t>
      </w:r>
    </w:p>
    <w:p w:rsidR="00D27959" w:rsidRDefault="00D27959" w:rsidP="00D27959">
      <w:pPr>
        <w:spacing w:before="80" w:after="0" w:line="240" w:lineRule="auto"/>
        <w:ind w:left="576" w:hanging="403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« Электронный регистр стационарного больного» ;  « Портал бюро госпитализации» , « Служба управления качеством медицинских услуг », « Дополнительный компонент подушевого населения» ,    « Электронный регистр диспансерных больных» ,  « Амбулаторно- поликлиническая помощь », «Электронный портал поликлиника»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D27959" w:rsidRDefault="00D27959" w:rsidP="00D27959">
      <w:pPr>
        <w:spacing w:before="80" w:after="0" w:line="240" w:lineRule="auto"/>
        <w:ind w:left="576" w:hanging="403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В рамках  проекта Единой   электронной почтовой системы здравоохранения, поликлиника перешла на почтовый сервис  Национальной почтовой службы под доменом «</w:t>
      </w:r>
      <w:r w:rsidRPr="005D74D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@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med</w:t>
      </w:r>
      <w:r w:rsidRPr="005D74D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mail</w:t>
      </w:r>
      <w:r w:rsidRPr="005D74D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kz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 .  У всех  врачей  имеется доступ  к КНЛФ,   используем ИС « Параграф ».</w:t>
      </w:r>
    </w:p>
    <w:p w:rsidR="00D27959" w:rsidRPr="005D74D9" w:rsidRDefault="00D27959" w:rsidP="00D27959">
      <w:pPr>
        <w:spacing w:before="80" w:after="0" w:line="240" w:lineRule="auto"/>
        <w:ind w:left="576" w:hanging="4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В  целях реализации  проекта    Цифровой Казахстан,   цифвровизация здравоохранения   внедрена Комплексная информационная система  « КМИС»  и мобильное  приложение  «  ДАМУ – МЕД », поликлиника полностью перешла  на электронный  документооборот.</w:t>
      </w:r>
    </w:p>
    <w:p w:rsidR="00D27959" w:rsidRPr="0046254B" w:rsidRDefault="00D27959" w:rsidP="00D27959">
      <w:pPr>
        <w:spacing w:before="80" w:after="0" w:line="240" w:lineRule="auto"/>
        <w:ind w:left="576" w:hanging="403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46254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Оснащена  поликлиника  в соответствии  с приказом  МЗ РК № 436 от 26.09. 2006 г. «Об утверждений минимальных стандартов (нормативов) оснащения  медицинской техникой и изделиями медицинского  назначения  организаций  амбулаторно - поликлинической и скорой медицинской  помощи» и приказа № 313 от 30 июня 2005г. «Об утверждении минимальных нормативов (стандартов) оснащения медицинской  техникой  и изделиями медицинского назначения детских и родовспомогательных организаций  здравоохранения Республики Казахстан».</w:t>
      </w:r>
    </w:p>
    <w:p w:rsidR="00D27959" w:rsidRPr="0046254B" w:rsidRDefault="00D27959" w:rsidP="00D27959">
      <w:pPr>
        <w:spacing w:before="80" w:after="0" w:line="240" w:lineRule="auto"/>
        <w:ind w:left="576" w:hanging="4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59" w:rsidRPr="0046254B" w:rsidRDefault="00D27959" w:rsidP="00D27959">
      <w:p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59" w:rsidRPr="0046254B" w:rsidRDefault="00D27959" w:rsidP="00D27959">
      <w:p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2.3 Анализ  факторов внутренней  среды</w:t>
      </w:r>
    </w:p>
    <w:p w:rsidR="00D27959" w:rsidRDefault="00D27959" w:rsidP="00D27959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D27959" w:rsidRPr="006664BA" w:rsidRDefault="00D27959" w:rsidP="00D279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ГКП на ПХВ «Актауская городская поликлиника №2»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финансируется из республиканского бюджета. </w:t>
      </w:r>
    </w:p>
    <w:p w:rsidR="00D27959" w:rsidRPr="0046254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Также оказывает платные медицинские услуги.</w:t>
      </w:r>
    </w:p>
    <w:p w:rsidR="00D27959" w:rsidRPr="0046254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2017год по оказанию амбулаторно-поликлинической помощи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населению в рамках ГОБМП : </w:t>
      </w:r>
    </w:p>
    <w:p w:rsidR="00D27959" w:rsidRPr="0046254B" w:rsidRDefault="00D27959" w:rsidP="00D279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>По бюджетной подпрограмме 114 « Оказание медицинской помощи населению субьектами здравоохранения районного значения, села и амбулаторно – поликлинической помощи ».</w:t>
      </w:r>
    </w:p>
    <w:p w:rsidR="00D27959" w:rsidRPr="0046254B" w:rsidRDefault="00D27959" w:rsidP="00D279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59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Всего бюджет поликлиники  составило :   1 241 359,9 тыс.тенге.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Из них: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- на  амбулаторно- поликлиническую   помощь  АПП -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1 070 605,7 тыс. тенге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- на стимулирование работников  организации, оказывающей ПМСП  за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достигнутые конечные результаты их деятельности на основе индикаторов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оценки      СКПН   -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100 536,2 тыс. тенге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По бюджетной подпрограмме 102 « Оказание специализированной медицинской помощи »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70 218, тыс. тенге.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2. За счет трансфертов из республиканского бюджета по бюджетной программе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253 009 011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« Оказание медицинской помощи лицам, страдающим туберкулезом,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инфекционными заболеваниями, психическими  расстройствами поведения в т.ч 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связанные с употреблением  психоактивных веществ  »      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28 733,5 тыс. тенге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>3. За счет трансфертов из республиканского бюджета по бюджетной программе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25038 011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« Проведение  скрининнговых    исследований в рамках   ГОБМП 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11 634,4 тыс. тенге 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-   Скрининговые исследования женщин на выявление рака шейки матки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6 929,46 тыс.тенге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-    2 этап   скрининговых  исследовании на рак молочной железы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477,8   тыс.тенге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Скрининг населения на выявление  колоректального  рака  (1 этап -  гемокульт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тест)                                                                                             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3 985,4   тыс.тенге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-   Скрининг населения на выявление колоректального  рака   (2этап - колоноскопия)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241,76  тыс.тенге.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республиканского бюджета выделено  :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1.По программе253.039.011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50 012,0   тыс.тенге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2. По программе      253.036.000     –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27 330,0   тыс.тенге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Обеспеченность поликлиники аппаратурами и мед. оборудованиями  составляет -    85 %.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оказания платных медицинских услуг поступило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60 400,0 тыс. тенге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использовано  на :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-  оргтехники                                                                 2 800,0  тыс. тенге;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-  ремонт кабинетов                                                      1 600,0  тыс. тенге;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-  благоустройство территории поликлиники               220,0    тыс.тенге.</w:t>
      </w:r>
    </w:p>
    <w:p w:rsidR="00D27959" w:rsidRPr="0046254B" w:rsidRDefault="00D27959" w:rsidP="00D279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-  аренда кабинетов   ( до 01.07.2017 г )                      4 900, 0  тыс. тенге </w:t>
      </w:r>
    </w:p>
    <w:p w:rsidR="00D27959" w:rsidRPr="0046254B" w:rsidRDefault="00D27959" w:rsidP="00D279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-  аренда    квартир для медработников               13 860 000,0  тыс тенге 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Остальная часть на оплату и стимулирование труда работников, на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лечебный процесс, развитие и укрепление материально-технической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базы, также обязательные платежи в бюджет и налоги.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Закуп лекарственных средств в 2017 году через     единого дистрибьютора за счет  трансфертов  из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республиканского бюджета выделены и освоены: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1. По программе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020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«  Обеспечение больных диабетом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противодиабетическими    препаратами »     -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29 193,0 тыс. тенге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2. По программе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026   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«  Обеспечение факторами свертывания крови больных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гемофилией »                                    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49 571,6 тыс.тенге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3. По программе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022    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«  Обеспечение лекарственными средствами больных с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хронической почечной недостаточностью, аутоимунными,  орфанными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заболеваниями,  иммунодефицитными состояниями, а также больных после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трансплантации почек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                                       -  47 545,0 тыс. тенге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4. По программе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009  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« Оказание медицинской помощи лицам, страдающим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туберкулезом,   инфекционными заболеваниями,  психическими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расстройствами поведения в т.ч    связанные с употреблением психоактивных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веществ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                                                              - 7 541,5 тыс. тенге     </w:t>
      </w:r>
    </w:p>
    <w:p w:rsidR="00D27959" w:rsidRPr="0046254B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5. По программе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021      </w:t>
      </w: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« Обеспечение онкогематологических больных</w:t>
      </w:r>
    </w:p>
    <w:p w:rsidR="00D27959" w:rsidRPr="0046254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54B">
        <w:rPr>
          <w:rFonts w:ascii="Times New Roman" w:hAnsi="Times New Roman" w:cs="Times New Roman"/>
          <w:color w:val="000000"/>
          <w:sz w:val="24"/>
          <w:szCs w:val="24"/>
        </w:rPr>
        <w:t xml:space="preserve">              химиопрепаратами                                                        </w:t>
      </w:r>
      <w:r w:rsidRPr="00462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522, 9 тыс. тенге  </w:t>
      </w:r>
    </w:p>
    <w:p w:rsidR="00D27959" w:rsidRPr="000B18B5" w:rsidRDefault="00D27959" w:rsidP="00D27959">
      <w:pPr>
        <w:tabs>
          <w:tab w:val="left" w:pos="2580"/>
          <w:tab w:val="left" w:pos="269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2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7959" w:rsidRDefault="00D27959" w:rsidP="00D27959">
      <w:pPr>
        <w:tabs>
          <w:tab w:val="left" w:pos="269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27959" w:rsidRPr="008E306F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</w:t>
      </w: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.4 SWOT-анализ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D27959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27959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0"/>
        <w:gridCol w:w="2223"/>
        <w:gridCol w:w="3367"/>
        <w:gridCol w:w="3245"/>
      </w:tblGrid>
      <w:tr w:rsidR="00D27959" w:rsidTr="003538A2">
        <w:tc>
          <w:tcPr>
            <w:tcW w:w="679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3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Сильные стороны</w:t>
            </w:r>
          </w:p>
        </w:tc>
        <w:tc>
          <w:tcPr>
            <w:tcW w:w="4854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Слабые стороны</w:t>
            </w:r>
          </w:p>
        </w:tc>
      </w:tr>
      <w:tr w:rsidR="00D27959" w:rsidTr="003538A2">
        <w:tc>
          <w:tcPr>
            <w:tcW w:w="679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1.   </w:t>
            </w:r>
          </w:p>
        </w:tc>
        <w:tc>
          <w:tcPr>
            <w:tcW w:w="4174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Клиенты )</w:t>
            </w:r>
          </w:p>
          <w:p w:rsidR="00D27959" w:rsidRPr="00EB3B14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Пациенты</w:t>
            </w:r>
          </w:p>
        </w:tc>
        <w:tc>
          <w:tcPr>
            <w:tcW w:w="4853" w:type="dxa"/>
          </w:tcPr>
          <w:p w:rsidR="00D27959" w:rsidRPr="00EB3B14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1.Поликлиника  прошла  Аккредитацию  на соответствие стандартам  по оказанию  качественных медицинских  услуг в области здравоохранения</w:t>
            </w:r>
          </w:p>
          <w:p w:rsidR="00D27959" w:rsidRPr="00EB3B14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2.Укомплектованность  медицинскими кадрами    -             95%</w:t>
            </w:r>
          </w:p>
          <w:p w:rsidR="00D27959" w:rsidRPr="00EB3B14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3.Оснащение мед оборудованием – 85%</w:t>
            </w:r>
          </w:p>
        </w:tc>
        <w:tc>
          <w:tcPr>
            <w:tcW w:w="4854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27959" w:rsidRPr="00EB3B14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EB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Низкая категорийность врачей  и  среднего медперсонала</w:t>
            </w:r>
          </w:p>
        </w:tc>
      </w:tr>
      <w:tr w:rsidR="00D27959" w:rsidTr="003538A2">
        <w:tc>
          <w:tcPr>
            <w:tcW w:w="679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4" w:type="dxa"/>
          </w:tcPr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4853" w:type="dxa"/>
          </w:tcPr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1.Квалифицированные  кадры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2.Современное  мед. оборудование для диагностики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3.Обеспечение  рабочих мест 100% компьютерной техникой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4.Внедрение медицинских   информационных систем 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5.Оснащение необходимым </w:t>
            </w: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– технологиями</w:t>
            </w: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6.Ведение  электронный документооборот</w:t>
            </w: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7.Наличие дневного стационара на 36 коеек по профилю : общая терапия, хирургия, акушерско- гинекологические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8.Наличие кабинетов ЗОЖ, психолога, антитабачный,  физиотерапевтический, сурдологический, здорового ребенка, репродуктивного здоровья и планирования семьи и др</w:t>
            </w:r>
          </w:p>
        </w:tc>
        <w:tc>
          <w:tcPr>
            <w:tcW w:w="4854" w:type="dxa"/>
          </w:tcPr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1.недостотаточная площадь</w:t>
            </w:r>
          </w:p>
          <w:p w:rsidR="00D27959" w:rsidRPr="005B7813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8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2.уход квалифицированных врачей специалистов в частные структуры, где труд врача  высокооплачиваемый</w:t>
            </w:r>
          </w:p>
        </w:tc>
      </w:tr>
      <w:tr w:rsidR="00D27959" w:rsidTr="003538A2">
        <w:tc>
          <w:tcPr>
            <w:tcW w:w="679" w:type="dxa"/>
          </w:tcPr>
          <w:p w:rsidR="00D27959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74" w:type="dxa"/>
          </w:tcPr>
          <w:p w:rsidR="00D27959" w:rsidRPr="00D401D1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и развитие</w:t>
            </w:r>
          </w:p>
        </w:tc>
        <w:tc>
          <w:tcPr>
            <w:tcW w:w="4853" w:type="dxa"/>
          </w:tcPr>
          <w:p w:rsidR="00D27959" w:rsidRPr="00D401D1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Авторитет и профессионализм  специалистов</w:t>
            </w:r>
          </w:p>
        </w:tc>
        <w:tc>
          <w:tcPr>
            <w:tcW w:w="4854" w:type="dxa"/>
          </w:tcPr>
          <w:p w:rsidR="00D27959" w:rsidRPr="00D401D1" w:rsidRDefault="00D27959" w:rsidP="003538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Постоянное обучение врачей и средних мед работников</w:t>
            </w:r>
          </w:p>
        </w:tc>
      </w:tr>
    </w:tbl>
    <w:p w:rsidR="00D27959" w:rsidRDefault="00D27959" w:rsidP="00D279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27959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27959" w:rsidRDefault="00D27959" w:rsidP="00D27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27959" w:rsidRDefault="00D27959" w:rsidP="00D27959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D27959" w:rsidRPr="005336E3" w:rsidRDefault="00D27959" w:rsidP="00D27959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bookmarkStart w:id="1" w:name="z399"/>
      <w:r w:rsidRPr="005336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Pr="009E51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</w:p>
    <w:p w:rsidR="00D27959" w:rsidRDefault="00D27959" w:rsidP="00D27959">
      <w:pPr>
        <w:spacing w:after="0"/>
        <w:rPr>
          <w:rFonts w:ascii="Times New Roman" w:eastAsia="Consolas" w:hAnsi="Times New Roman" w:cs="Times New Roman"/>
          <w:sz w:val="28"/>
          <w:szCs w:val="28"/>
        </w:rPr>
      </w:pPr>
    </w:p>
    <w:p w:rsidR="00D27959" w:rsidRDefault="00D27959" w:rsidP="00D27959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p w:rsidR="00D27959" w:rsidRPr="009E51F1" w:rsidRDefault="00D27959" w:rsidP="00D27959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6"/>
        <w:gridCol w:w="1369"/>
        <w:gridCol w:w="1374"/>
        <w:gridCol w:w="1659"/>
        <w:gridCol w:w="2019"/>
        <w:gridCol w:w="1091"/>
      </w:tblGrid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27959" w:rsidRPr="00C32A12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 возможного риска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Цель, на которую может повлиять данный риск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Причины </w:t>
            </w:r>
            <w:r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2A12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исполнения</w:t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9E51F1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9E51F1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9E51F1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9E51F1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9E51F1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9E51F1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433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055FF5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lang w:val="en-US"/>
              </w:rPr>
            </w:pPr>
            <w:r w:rsidRPr="00055FF5">
              <w:rPr>
                <w:rFonts w:ascii="Times New Roman" w:eastAsia="Consolas" w:hAnsi="Times New Roman" w:cs="Times New Roman"/>
                <w:b/>
                <w:color w:val="000000"/>
                <w:sz w:val="20"/>
                <w:lang w:val="en-US"/>
              </w:rPr>
              <w:t>Внешние риски</w:t>
            </w:r>
          </w:p>
        </w:tc>
      </w:tr>
      <w:tr w:rsidR="00D27959" w:rsidRPr="009E51F1" w:rsidTr="003538A2">
        <w:trPr>
          <w:trHeight w:val="3375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</w:p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Несоблюдение </w:t>
            </w:r>
          </w:p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требований безопасности здания и противопожарной безопасности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Доступность медицинской помощи прикрепленному населению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Нанесение вреда здоровью пациента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Соответствие помещений требованиям САНПИНА</w:t>
            </w:r>
          </w:p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Обучение  сотрудников и пациентов в соответствии с планом реагирования при чс.</w:t>
            </w:r>
          </w:p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Контроль  проведения  протвопажарного инструктажа, соблюдение правил ТБ 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Соответтствие кабинетов требованиям санитарных норм.</w:t>
            </w:r>
          </w:p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Действующая противопажарная  сигнализация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-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Выход из строя  мед. оборудования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Доступность медицинской помощи прикрепленному населению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Несвоевременное проведение обследований и манипуляций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Своевременная заявка и устранение дефектов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Оказание мед. услуг на мед оборудовании, прошедших проверку</w:t>
            </w:r>
          </w:p>
          <w:p w:rsidR="00D27959" w:rsidRPr="00D401D1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Ежегодно  подается заявка на проверку   мед. оборудования, заключаются договора на проверку мед. оборудования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D401D1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-</w:t>
            </w:r>
            <w:r w:rsidRPr="00D401D1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Риски хищения   материальных ресурсов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Достижение положительной   динамики  финансового результата</w:t>
            </w:r>
          </w:p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( рентабельность предприятия 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Дефецит финансов, перерасхода  средств,</w:t>
            </w:r>
          </w:p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Задолженность, задержка  выплаты заработной платы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Предприятие подчиняется государственному регулированию в сфере закупок  и расходования   денежных средствсв.</w:t>
            </w:r>
          </w:p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Финансируется  большей частью из бюджета. На предприятии  составляются смета, план    развития, осуществляется внешний и внутренний  </w:t>
            </w:r>
            <w:r>
              <w:rPr>
                <w:rFonts w:ascii="Times New Roman" w:eastAsia="Consolas" w:hAnsi="Times New Roman" w:cs="Times New Roman"/>
              </w:rPr>
              <w:lastRenderedPageBreak/>
              <w:t>контроль за использованием финансовых ресурсов. Проводится оценка и анализ финансового риска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lastRenderedPageBreak/>
              <w:t>За анализируемый период финансовых потерь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433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53A64" w:rsidRDefault="00D27959" w:rsidP="003538A2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</w:rPr>
            </w:pPr>
            <w:r w:rsidRPr="00C53A64">
              <w:rPr>
                <w:rFonts w:ascii="Times New Roman" w:eastAsia="Consolas" w:hAnsi="Times New Roman" w:cs="Times New Roman"/>
                <w:b/>
                <w:color w:val="000000"/>
                <w:sz w:val="20"/>
              </w:rPr>
              <w:lastRenderedPageBreak/>
              <w:t>Внутренние риски</w:t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C32A12">
              <w:rPr>
                <w:rFonts w:ascii="Times New Roman" w:eastAsia="Consolas" w:hAnsi="Times New Roman" w:cs="Times New Roman"/>
              </w:rPr>
              <w:br/>
            </w:r>
            <w:r>
              <w:rPr>
                <w:rFonts w:ascii="Times New Roman" w:eastAsia="Consolas" w:hAnsi="Times New Roman" w:cs="Times New Roman"/>
              </w:rPr>
              <w:t>Несоблюдение     правил идентификации пациента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Создание пациент ориентированной системы оказания медицинской помощи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Невыполнение правил  СОП,  нанесение вреда пациенту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Соблюдение идентификации  пациентов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За анализируемый период нарушений по идентификациипациентов не было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-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Несоблюдение протоколов  диагностики и лечения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Создание пациент ориентированной системы оказания медицинской помощи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Неправильна постановка диагноза, неполное обследование и лечение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Соблюдение протоколов диагностики и лечения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Ежемесячно проводится   врачами экспертами СПП и ВК анализ по соблюдению протокола диагностики и лечения, акты предоставляются зав  соответствующих служб, для составления плана корректирующих мероприятий</w:t>
            </w: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C32A12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Риски, связанные с недостаточной информированностью пациентов о проводимых лечебно- диагностических манипуляций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Создание пациент ориентированной системы оказания медицинской помощи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 Несогласие пациента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 100% обеспечение письменным добровольным  согласием пациентов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При проведении лечебно – диагностических манипуляций пациенты подписывают информирванное согласие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Pr="00C32A12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-</w:t>
            </w: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Риски  возникновения несвоевременного обслуживания вызовов и активов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Создание пациент ориентированной системы оказания медицинской помощи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Обоснованные жалобы пациентов, нанесение вреда здоровью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Своевременное обслуживание  вызовов и активов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Вызова и активы своевременно обслуживаются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  <w:tr w:rsidR="00D27959" w:rsidRPr="009E51F1" w:rsidTr="003538A2">
        <w:trPr>
          <w:trHeight w:val="30"/>
          <w:tblCellSpacing w:w="0" w:type="auto"/>
        </w:trPr>
        <w:tc>
          <w:tcPr>
            <w:tcW w:w="1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lastRenderedPageBreak/>
              <w:t>Риски связанные с падением пациента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Создание пациент ориентированной системы оказания медицинской помощи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 Нанесение вреда пациенту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Использование  информационных знаков, табличек для пациентов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Знаки  « Осторожно мокрый пол », созданы </w:t>
            </w:r>
          </w:p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 « Доступная среда »</w:t>
            </w:r>
          </w:p>
          <w:p w:rsidR="00D27959" w:rsidRDefault="00D27959" w:rsidP="003538A2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лиц с ограниченными возможностями»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959" w:rsidRDefault="00D27959" w:rsidP="003538A2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</w:tbl>
    <w:p w:rsidR="00D27959" w:rsidRDefault="00D27959" w:rsidP="00D2795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Pr="00FA5E6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3.Стратегические направления, цели и целевые индикаторы</w:t>
      </w:r>
    </w:p>
    <w:p w:rsidR="00D27959" w:rsidRPr="00FA5E6B" w:rsidRDefault="00D27959" w:rsidP="00D27959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</w:p>
    <w:p w:rsidR="00D27959" w:rsidRPr="00FA5E6B" w:rsidRDefault="00D27959" w:rsidP="00D27959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7959" w:rsidRPr="00FA5E6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Финансы</w:t>
      </w:r>
    </w:p>
    <w:p w:rsidR="00D27959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1.1.   Адекватное  финансирование  деятельности  и повышения  доходности предприятия</w:t>
      </w: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484"/>
        <w:gridCol w:w="2063"/>
        <w:gridCol w:w="1134"/>
        <w:gridCol w:w="1276"/>
        <w:gridCol w:w="1275"/>
        <w:gridCol w:w="1418"/>
        <w:gridCol w:w="1417"/>
        <w:gridCol w:w="1418"/>
        <w:gridCol w:w="1559"/>
        <w:gridCol w:w="1418"/>
        <w:gridCol w:w="1417"/>
      </w:tblGrid>
      <w:tr w:rsidR="00D27959" w:rsidRPr="00BC185A" w:rsidTr="003538A2">
        <w:tc>
          <w:tcPr>
            <w:tcW w:w="484" w:type="dxa"/>
            <w:vMerge w:val="restart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3" w:type="dxa"/>
            <w:vMerge w:val="restart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276" w:type="dxa"/>
            <w:vMerge w:val="restart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75" w:type="dxa"/>
            <w:vMerge w:val="restart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vMerge w:val="restart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7229" w:type="dxa"/>
            <w:gridSpan w:val="5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(годы)</w:t>
            </w:r>
          </w:p>
        </w:tc>
      </w:tr>
      <w:tr w:rsidR="00D27959" w:rsidRPr="00BC185A" w:rsidTr="003538A2">
        <w:tc>
          <w:tcPr>
            <w:tcW w:w="484" w:type="dxa"/>
            <w:vMerge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418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559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418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417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5-й год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7959" w:rsidRPr="0058537F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 баланс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Глааный бухгалтер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 баланс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бухгалтер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959" w:rsidRPr="00BC185A" w:rsidTr="003538A2">
        <w:tc>
          <w:tcPr>
            <w:tcW w:w="14879" w:type="dxa"/>
            <w:gridSpan w:val="11"/>
          </w:tcPr>
          <w:p w:rsidR="00D27959" w:rsidRPr="0058537F" w:rsidRDefault="00D27959" w:rsidP="003538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27959" w:rsidRPr="0058537F" w:rsidRDefault="00D27959" w:rsidP="003538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прикрепленного населения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РПН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леч проф работе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64616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64700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64800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64950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доходов по размещению   гарантированног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объема бесплатной медицинской  помощи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 тенге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1 171 141,0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1 226 202,6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1 183 404,0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1 183 404,0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1 205 000,0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1 205 000,0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 кредиторской задолженности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 баланс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бухгалтер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27959" w:rsidRPr="00FA5E6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tabs>
          <w:tab w:val="left" w:pos="107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A5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509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F7BD2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Повышение  доли  внебюджетных  средств  в общем объеме дохода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27959" w:rsidRPr="002F7BD2" w:rsidRDefault="00D27959" w:rsidP="00D27959">
      <w:pPr>
        <w:tabs>
          <w:tab w:val="left" w:pos="107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484"/>
        <w:gridCol w:w="2063"/>
        <w:gridCol w:w="1134"/>
        <w:gridCol w:w="1276"/>
        <w:gridCol w:w="1417"/>
        <w:gridCol w:w="1276"/>
        <w:gridCol w:w="1417"/>
        <w:gridCol w:w="1418"/>
        <w:gridCol w:w="1417"/>
        <w:gridCol w:w="1560"/>
        <w:gridCol w:w="1417"/>
      </w:tblGrid>
      <w:tr w:rsidR="00D27959" w:rsidRPr="00BC185A" w:rsidTr="003538A2">
        <w:tc>
          <w:tcPr>
            <w:tcW w:w="484" w:type="dxa"/>
            <w:vMerge w:val="restart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3" w:type="dxa"/>
            <w:vMerge w:val="restart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276" w:type="dxa"/>
            <w:vMerge w:val="restart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vMerge w:val="restart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vMerge w:val="restart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7229" w:type="dxa"/>
            <w:gridSpan w:val="5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(годы)</w:t>
            </w:r>
          </w:p>
        </w:tc>
      </w:tr>
      <w:tr w:rsidR="00D27959" w:rsidRPr="00BC185A" w:rsidTr="003538A2">
        <w:tc>
          <w:tcPr>
            <w:tcW w:w="484" w:type="dxa"/>
            <w:vMerge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418" w:type="dxa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417" w:type="dxa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560" w:type="dxa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417" w:type="dxa"/>
          </w:tcPr>
          <w:p w:rsidR="00D27959" w:rsidRPr="002F7BD2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5-й год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tabs>
                <w:tab w:val="left" w:pos="4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внебюджетных средств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60 399,0</w:t>
            </w:r>
          </w:p>
          <w:p w:rsidR="00D27959" w:rsidRPr="002F7BD2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57 500,0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61 525,0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61 525</w:t>
            </w:r>
          </w:p>
        </w:tc>
        <w:tc>
          <w:tcPr>
            <w:tcW w:w="156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65 830.0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65 830,0</w:t>
            </w:r>
          </w:p>
        </w:tc>
      </w:tr>
      <w:tr w:rsidR="00D27959" w:rsidRPr="00BC185A" w:rsidTr="003538A2">
        <w:tc>
          <w:tcPr>
            <w:tcW w:w="14879" w:type="dxa"/>
            <w:gridSpan w:val="11"/>
          </w:tcPr>
          <w:p w:rsidR="00D27959" w:rsidRPr="002F7BD2" w:rsidRDefault="00D27959" w:rsidP="003538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F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дохода  по платным  услугам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населения</w:t>
            </w: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через кассу )</w:t>
            </w:r>
          </w:p>
        </w:tc>
        <w:tc>
          <w:tcPr>
            <w:tcW w:w="1134" w:type="dxa"/>
          </w:tcPr>
          <w:tbl>
            <w:tblPr>
              <w:tblStyle w:val="ab"/>
              <w:tblW w:w="1487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409"/>
              <w:gridCol w:w="4961"/>
              <w:gridCol w:w="5509"/>
            </w:tblGrid>
            <w:tr w:rsidR="00D27959" w:rsidRPr="00BC185A" w:rsidTr="003538A2">
              <w:tc>
                <w:tcPr>
                  <w:tcW w:w="4409" w:type="dxa"/>
                  <w:tcBorders>
                    <w:left w:val="nil"/>
                    <w:bottom w:val="nil"/>
                  </w:tcBorders>
                </w:tcPr>
                <w:p w:rsidR="00D27959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Тыс </w:t>
                  </w:r>
                </w:p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тенге</w:t>
                  </w:r>
                </w:p>
              </w:tc>
              <w:tc>
                <w:tcPr>
                  <w:tcW w:w="4961" w:type="dxa"/>
                </w:tcPr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развития</w:t>
                  </w:r>
                </w:p>
              </w:tc>
              <w:tc>
                <w:tcPr>
                  <w:tcW w:w="5509" w:type="dxa"/>
                </w:tcPr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</w:tbl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40 317,0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38 300,0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40 981,0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40 981,0</w:t>
            </w:r>
          </w:p>
        </w:tc>
        <w:tc>
          <w:tcPr>
            <w:tcW w:w="156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43 850,0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43 850,0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дохода  по платным  услугам от организаций 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мед . услуги)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tbl>
            <w:tblPr>
              <w:tblStyle w:val="ab"/>
              <w:tblW w:w="1487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409"/>
              <w:gridCol w:w="4961"/>
              <w:gridCol w:w="5509"/>
            </w:tblGrid>
            <w:tr w:rsidR="00D27959" w:rsidRPr="00BC185A" w:rsidTr="003538A2">
              <w:tc>
                <w:tcPr>
                  <w:tcW w:w="4409" w:type="dxa"/>
                  <w:tcBorders>
                    <w:left w:val="nil"/>
                    <w:bottom w:val="nil"/>
                  </w:tcBorders>
                </w:tcPr>
                <w:p w:rsidR="00D27959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Тыс </w:t>
                  </w:r>
                </w:p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тенге</w:t>
                  </w:r>
                </w:p>
              </w:tc>
              <w:tc>
                <w:tcPr>
                  <w:tcW w:w="4961" w:type="dxa"/>
                </w:tcPr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развития</w:t>
                  </w:r>
                </w:p>
              </w:tc>
              <w:tc>
                <w:tcPr>
                  <w:tcW w:w="5509" w:type="dxa"/>
                </w:tcPr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</w:tbl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2 132,0</w:t>
            </w:r>
          </w:p>
        </w:tc>
        <w:tc>
          <w:tcPr>
            <w:tcW w:w="1417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2 354,0</w:t>
            </w:r>
          </w:p>
        </w:tc>
        <w:tc>
          <w:tcPr>
            <w:tcW w:w="1417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2 354,0</w:t>
            </w:r>
          </w:p>
        </w:tc>
        <w:tc>
          <w:tcPr>
            <w:tcW w:w="1560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2 517,0</w:t>
            </w:r>
          </w:p>
        </w:tc>
        <w:tc>
          <w:tcPr>
            <w:tcW w:w="1417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2 517 ,0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дохода  по  договорам соисполнения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проф/ мед осмотры )</w:t>
            </w:r>
          </w:p>
        </w:tc>
        <w:tc>
          <w:tcPr>
            <w:tcW w:w="1134" w:type="dxa"/>
          </w:tcPr>
          <w:tbl>
            <w:tblPr>
              <w:tblStyle w:val="ab"/>
              <w:tblW w:w="1487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409"/>
              <w:gridCol w:w="4961"/>
              <w:gridCol w:w="5509"/>
            </w:tblGrid>
            <w:tr w:rsidR="00D27959" w:rsidRPr="00BC185A" w:rsidTr="003538A2">
              <w:tc>
                <w:tcPr>
                  <w:tcW w:w="4409" w:type="dxa"/>
                  <w:tcBorders>
                    <w:left w:val="nil"/>
                    <w:bottom w:val="nil"/>
                  </w:tcBorders>
                </w:tcPr>
                <w:p w:rsidR="00D27959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Тыс </w:t>
                  </w:r>
                </w:p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тенге</w:t>
                  </w:r>
                </w:p>
              </w:tc>
              <w:tc>
                <w:tcPr>
                  <w:tcW w:w="4961" w:type="dxa"/>
                </w:tcPr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 развития</w:t>
                  </w:r>
                </w:p>
              </w:tc>
              <w:tc>
                <w:tcPr>
                  <w:tcW w:w="5509" w:type="dxa"/>
                </w:tcPr>
                <w:p w:rsidR="00D27959" w:rsidRPr="00BC185A" w:rsidRDefault="00D27959" w:rsidP="003538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</w:tr>
          </w:tbl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развития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17 950,0</w:t>
            </w:r>
          </w:p>
        </w:tc>
        <w:tc>
          <w:tcPr>
            <w:tcW w:w="1417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418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18 190,0</w:t>
            </w:r>
          </w:p>
        </w:tc>
        <w:tc>
          <w:tcPr>
            <w:tcW w:w="1417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18 190,0</w:t>
            </w:r>
          </w:p>
        </w:tc>
        <w:tc>
          <w:tcPr>
            <w:tcW w:w="1560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19 463,0</w:t>
            </w:r>
          </w:p>
        </w:tc>
        <w:tc>
          <w:tcPr>
            <w:tcW w:w="1417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19 463,0</w:t>
            </w:r>
          </w:p>
        </w:tc>
      </w:tr>
    </w:tbl>
    <w:p w:rsidR="00D27959" w:rsidRDefault="00D27959" w:rsidP="00D27959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27959" w:rsidRDefault="00D27959" w:rsidP="00D27959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 (клиенты   - пациенты )</w:t>
      </w:r>
    </w:p>
    <w:p w:rsidR="00D27959" w:rsidRPr="008E306F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2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.1...</w:t>
      </w:r>
    </w:p>
    <w:p w:rsidR="00D27959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468" w:type="dxa"/>
        <w:tblInd w:w="-1872" w:type="dxa"/>
        <w:tblLayout w:type="fixed"/>
        <w:tblLook w:val="01E0" w:firstRow="1" w:lastRow="1" w:firstColumn="1" w:lastColumn="1" w:noHBand="0" w:noVBand="0"/>
      </w:tblPr>
      <w:tblGrid>
        <w:gridCol w:w="1441"/>
        <w:gridCol w:w="3259"/>
        <w:gridCol w:w="1418"/>
        <w:gridCol w:w="1559"/>
        <w:gridCol w:w="2128"/>
        <w:gridCol w:w="1211"/>
        <w:gridCol w:w="1057"/>
        <w:gridCol w:w="1134"/>
        <w:gridCol w:w="1134"/>
        <w:gridCol w:w="993"/>
        <w:gridCol w:w="1134"/>
      </w:tblGrid>
      <w:tr w:rsidR="00D27959" w:rsidTr="003538A2">
        <w:trPr>
          <w:trHeight w:val="101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Целевой 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 </w:t>
            </w: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тек. года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План  ( годы )</w:t>
            </w:r>
          </w:p>
        </w:tc>
      </w:tr>
      <w:tr w:rsidR="00D27959" w:rsidTr="003538A2">
        <w:trPr>
          <w:trHeight w:val="68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  <w:p w:rsidR="00D27959" w:rsidRPr="006A2FD5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2 –й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5-й год</w:t>
            </w:r>
          </w:p>
        </w:tc>
      </w:tr>
      <w:tr w:rsidR="00D27959" w:rsidTr="003538A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Индекс здоровья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леч. проф работе Нурллина А.Н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27959" w:rsidTr="003538A2">
        <w:trPr>
          <w:trHeight w:val="414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959" w:rsidTr="003538A2"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прикрепленного населения качеством  медицинской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Данные соц. опроса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59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Байназаров Б.Ж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Жаксыбаева А.Р 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( внутренний аудит)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8F27A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70"/>
        </w:trPr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42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Заболеваемость  туберкулезом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( РК  2016г 74,9)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100тыс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по ОМР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Жакешева  А.К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D27959" w:rsidTr="003538A2">
        <w:trPr>
          <w:trHeight w:val="82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6A2FD5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Общая смертность прикрепленного населения</w:t>
            </w: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(     РК      2016 г    -  7,56 )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по ОМР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Жакешева  А.К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27959" w:rsidTr="003538A2">
        <w:trPr>
          <w:trHeight w:val="82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Default="00D27959" w:rsidP="003538A2">
            <w:pPr>
              <w:spacing w:after="160" w:line="240" w:lineRule="exact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   (РК 2016 г    -9,6)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1000 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Зам. директора по детству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Зав. отд ВОП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55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Default="00D27959" w:rsidP="003538A2">
            <w:pPr>
              <w:spacing w:after="160" w:line="240" w:lineRule="exact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      (РК  2016г   11,5)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1000 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 по леч. проф работе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 отд ВОП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959" w:rsidTr="003538A2">
        <w:trPr>
          <w:trHeight w:val="14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Default="00D27959" w:rsidP="003538A2">
            <w:pPr>
              <w:spacing w:after="160" w:line="240" w:lineRule="exact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 ( БСК )</w:t>
            </w: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( РК 2016 г  -249,0 )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100тыс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 по леч. проф работе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 отд ВОП</w:t>
            </w:r>
          </w:p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Балтаева А.Ш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D27959" w:rsidTr="003538A2">
        <w:trPr>
          <w:trHeight w:val="126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( РК 2016 г – 74,90</w:t>
            </w: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100тыс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 по леч. проф работе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Зав. отд ВОП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98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Смертность  от злокачественных новообразований           ( РК  2016г -93,5)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На 100тыс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 по леч. проф работе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Зав. отд ВОП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Романкулов Б.Ж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84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5 – летняя выживаемость больных злокачественными новообразованиями</w:t>
            </w: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( РК 2016г 52,5)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Стат.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 по леч. проф работе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Зав. отд ВОП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Романкулов Б.Ж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27959" w:rsidTr="003538A2">
        <w:trPr>
          <w:trHeight w:val="84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Ранняя выявляемость злокачественных новообразований ( 1-2 стадии )</w:t>
            </w: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( РК 2016г – 53,5 )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Стат 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 директора по леч. проф работе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Зав. отд ВОП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Романкулов Б.Ж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84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Число прикрепленного населения на 1 ВОП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РПН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перепись населения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Зам. директора по леч.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Нурллина А.Н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 xml:space="preserve">ав. отд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педр .  отд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27959" w:rsidTr="003538A2">
        <w:trPr>
          <w:trHeight w:val="84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ПМСП в рамках ГОМП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Гумарова Б,Ш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59" w:rsidTr="003538A2">
        <w:trPr>
          <w:trHeight w:val="84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Охват  прикрепленного населения электронными паспортами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Гумарова Б,Ш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0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9" w:rsidRPr="0003058E" w:rsidRDefault="00D27959" w:rsidP="003538A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"/>
      </w:tblGrid>
      <w:tr w:rsidR="00D27959" w:rsidTr="003538A2">
        <w:trPr>
          <w:trHeight w:val="135"/>
        </w:trPr>
        <w:tc>
          <w:tcPr>
            <w:tcW w:w="324" w:type="dxa"/>
          </w:tcPr>
          <w:p w:rsidR="00D27959" w:rsidRDefault="00D27959" w:rsidP="00353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27959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559"/>
        <w:gridCol w:w="2126"/>
        <w:gridCol w:w="1276"/>
        <w:gridCol w:w="992"/>
        <w:gridCol w:w="1134"/>
        <w:gridCol w:w="1134"/>
        <w:gridCol w:w="993"/>
        <w:gridCol w:w="1134"/>
      </w:tblGrid>
      <w:tr w:rsidR="00D27959" w:rsidRPr="00BC185A" w:rsidTr="003538A2">
        <w:tc>
          <w:tcPr>
            <w:tcW w:w="15310" w:type="dxa"/>
            <w:gridSpan w:val="11"/>
          </w:tcPr>
          <w:p w:rsidR="00D27959" w:rsidRPr="00A94D38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D27959" w:rsidRPr="00BC185A" w:rsidTr="003538A2">
        <w:tc>
          <w:tcPr>
            <w:tcW w:w="567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первичную заболеваемость прикрепленного населения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100тыс населения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отчет</w:t>
            </w:r>
          </w:p>
        </w:tc>
        <w:tc>
          <w:tcPr>
            <w:tcW w:w="2126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отделениями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99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D27959" w:rsidRPr="00BC185A" w:rsidTr="003538A2">
        <w:tc>
          <w:tcPr>
            <w:tcW w:w="567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охват  диф. флюроосмотром  целевую группу</w:t>
            </w:r>
          </w:p>
        </w:tc>
        <w:tc>
          <w:tcPr>
            <w:tcW w:w="1418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 отчет  </w:t>
            </w:r>
          </w:p>
        </w:tc>
        <w:tc>
          <w:tcPr>
            <w:tcW w:w="2126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леч. проф работе</w:t>
            </w:r>
          </w:p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 отделениями ВОП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27959" w:rsidRPr="00BC185A" w:rsidTr="003538A2">
        <w:tc>
          <w:tcPr>
            <w:tcW w:w="567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своевременно  диагностированный тбс легких</w:t>
            </w:r>
          </w:p>
        </w:tc>
        <w:tc>
          <w:tcPr>
            <w:tcW w:w="1418" w:type="dxa"/>
          </w:tcPr>
          <w:p w:rsidR="00D27959" w:rsidRDefault="00D27959" w:rsidP="003538A2">
            <w:pPr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 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nsolas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отчет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отделениями  ВОП</w:t>
            </w:r>
          </w:p>
        </w:tc>
        <w:tc>
          <w:tcPr>
            <w:tcW w:w="1276" w:type="dxa"/>
          </w:tcPr>
          <w:p w:rsidR="00D27959" w:rsidRDefault="00D27959" w:rsidP="003538A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99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D27959" w:rsidRPr="00BC185A" w:rsidTr="003538A2">
        <w:tc>
          <w:tcPr>
            <w:tcW w:w="56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 раннее  выявление тбс путем бактериоскопии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6004B3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6004B3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6004B3" w:rsidRDefault="00D27959" w:rsidP="003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D27959" w:rsidRDefault="00D27959" w:rsidP="00D2795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Pr="00FA5E6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 (обучение и развитие персонала)</w:t>
      </w:r>
    </w:p>
    <w:p w:rsidR="00D27959" w:rsidRPr="008E306F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.1...</w:t>
      </w: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4737" w:type="dxa"/>
        <w:tblLayout w:type="fixed"/>
        <w:tblLook w:val="04A0" w:firstRow="1" w:lastRow="0" w:firstColumn="1" w:lastColumn="0" w:noHBand="0" w:noVBand="1"/>
      </w:tblPr>
      <w:tblGrid>
        <w:gridCol w:w="476"/>
        <w:gridCol w:w="2904"/>
        <w:gridCol w:w="1418"/>
        <w:gridCol w:w="7"/>
        <w:gridCol w:w="1545"/>
        <w:gridCol w:w="7"/>
        <w:gridCol w:w="1841"/>
        <w:gridCol w:w="1560"/>
        <w:gridCol w:w="992"/>
        <w:gridCol w:w="993"/>
        <w:gridCol w:w="992"/>
        <w:gridCol w:w="992"/>
        <w:gridCol w:w="1010"/>
      </w:tblGrid>
      <w:tr w:rsidR="00D27959" w:rsidRPr="00BC185A" w:rsidTr="003538A2">
        <w:tc>
          <w:tcPr>
            <w:tcW w:w="476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4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559" w:type="dxa"/>
            <w:gridSpan w:val="3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841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4979" w:type="dxa"/>
            <w:gridSpan w:val="5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27959" w:rsidRPr="00BC185A" w:rsidTr="003538A2">
        <w:tc>
          <w:tcPr>
            <w:tcW w:w="476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99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01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27959" w:rsidRPr="00BC185A" w:rsidTr="003538A2">
        <w:tc>
          <w:tcPr>
            <w:tcW w:w="4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27959" w:rsidRPr="00BC185A" w:rsidTr="003538A2">
        <w:tc>
          <w:tcPr>
            <w:tcW w:w="4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c>
          <w:tcPr>
            <w:tcW w:w="4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 текучести кадров</w:t>
            </w:r>
          </w:p>
        </w:tc>
        <w:tc>
          <w:tcPr>
            <w:tcW w:w="1418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данным отчета ОК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 программы СУР</w:t>
            </w:r>
          </w:p>
        </w:tc>
        <w:tc>
          <w:tcPr>
            <w:tcW w:w="184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кадр</w:t>
            </w:r>
          </w:p>
        </w:tc>
        <w:tc>
          <w:tcPr>
            <w:tcW w:w="156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D27959" w:rsidRPr="00BC185A" w:rsidTr="003538A2">
        <w:tc>
          <w:tcPr>
            <w:tcW w:w="4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4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врачами  специалистами 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данным отчета ОК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программы СУР</w:t>
            </w:r>
          </w:p>
          <w:p w:rsidR="00D27959" w:rsidRPr="00BC185A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1560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10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27959" w:rsidRPr="00BC185A" w:rsidTr="003538A2">
        <w:tc>
          <w:tcPr>
            <w:tcW w:w="476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долю врачей, прошедших  повышение квалификации</w:t>
            </w:r>
          </w:p>
        </w:tc>
        <w:tc>
          <w:tcPr>
            <w:tcW w:w="1425" w:type="dxa"/>
            <w:gridSpan w:val="2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5" w:type="dxa"/>
          </w:tcPr>
          <w:p w:rsidR="00D27959" w:rsidRDefault="00D27959" w:rsidP="00353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данным отчета ОК</w:t>
            </w: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156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1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27959" w:rsidRPr="00BC185A" w:rsidTr="003538A2">
        <w:tc>
          <w:tcPr>
            <w:tcW w:w="4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484"/>
        <w:gridCol w:w="2772"/>
        <w:gridCol w:w="1417"/>
        <w:gridCol w:w="1701"/>
        <w:gridCol w:w="1559"/>
        <w:gridCol w:w="1276"/>
        <w:gridCol w:w="1134"/>
        <w:gridCol w:w="1276"/>
        <w:gridCol w:w="1134"/>
        <w:gridCol w:w="1134"/>
        <w:gridCol w:w="1134"/>
      </w:tblGrid>
      <w:tr w:rsidR="00D27959" w:rsidRPr="00BC185A" w:rsidTr="003538A2">
        <w:tc>
          <w:tcPr>
            <w:tcW w:w="15021" w:type="dxa"/>
            <w:gridSpan w:val="11"/>
          </w:tcPr>
          <w:p w:rsidR="00D27959" w:rsidRPr="00A94D38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количества врачей имеющих категорию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ОК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отделениями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количества средних  медработников,имеющих категорию</w:t>
            </w:r>
          </w:p>
        </w:tc>
        <w:tc>
          <w:tcPr>
            <w:tcW w:w="1417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ОК</w:t>
            </w:r>
          </w:p>
        </w:tc>
        <w:tc>
          <w:tcPr>
            <w:tcW w:w="1559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отделениями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сотрудников условиями труда</w:t>
            </w:r>
          </w:p>
        </w:tc>
        <w:tc>
          <w:tcPr>
            <w:tcW w:w="1417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анкетирования</w:t>
            </w:r>
          </w:p>
        </w:tc>
        <w:tc>
          <w:tcPr>
            <w:tcW w:w="1559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</w:t>
            </w:r>
          </w:p>
        </w:tc>
        <w:tc>
          <w:tcPr>
            <w:tcW w:w="1276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276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2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стимулирование  по итогам   деятельности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  диф. оплата)</w:t>
            </w:r>
          </w:p>
        </w:tc>
        <w:tc>
          <w:tcPr>
            <w:tcW w:w="1417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559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162 083,0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113 845,0</w:t>
            </w:r>
          </w:p>
        </w:tc>
        <w:tc>
          <w:tcPr>
            <w:tcW w:w="1276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106 889,0</w:t>
            </w:r>
          </w:p>
        </w:tc>
        <w:tc>
          <w:tcPr>
            <w:tcW w:w="1134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106889,0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100 475,0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100475,0</w:t>
            </w:r>
          </w:p>
        </w:tc>
      </w:tr>
    </w:tbl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Pr="00FA5E6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Pr="00FA5E6B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 (внутренние процессы)</w:t>
      </w: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.1...</w:t>
      </w:r>
    </w:p>
    <w:p w:rsidR="00D27959" w:rsidRDefault="00D27959" w:rsidP="00D279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484"/>
        <w:gridCol w:w="2063"/>
        <w:gridCol w:w="850"/>
        <w:gridCol w:w="1701"/>
        <w:gridCol w:w="1701"/>
        <w:gridCol w:w="1843"/>
        <w:gridCol w:w="1134"/>
        <w:gridCol w:w="1418"/>
        <w:gridCol w:w="1134"/>
        <w:gridCol w:w="1275"/>
        <w:gridCol w:w="1276"/>
      </w:tblGrid>
      <w:tr w:rsidR="00D27959" w:rsidRPr="00BC185A" w:rsidTr="003538A2">
        <w:tc>
          <w:tcPr>
            <w:tcW w:w="484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3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01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6237" w:type="dxa"/>
            <w:gridSpan w:val="5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27959" w:rsidRPr="00BC185A" w:rsidTr="003538A2">
        <w:tc>
          <w:tcPr>
            <w:tcW w:w="484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протоколов диагностики и лечения</w:t>
            </w:r>
          </w:p>
        </w:tc>
        <w:tc>
          <w:tcPr>
            <w:tcW w:w="85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МО</w:t>
            </w:r>
          </w:p>
        </w:tc>
        <w:tc>
          <w:tcPr>
            <w:tcW w:w="1701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леч. проф работе</w:t>
            </w: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</w:t>
            </w:r>
          </w:p>
        </w:tc>
        <w:tc>
          <w:tcPr>
            <w:tcW w:w="184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уд. веса « Д»</w:t>
            </w: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Больных обеспеченных бесплатными лекарствами</w:t>
            </w:r>
          </w:p>
        </w:tc>
        <w:tc>
          <w:tcPr>
            <w:tcW w:w="850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МО</w:t>
            </w:r>
          </w:p>
        </w:tc>
        <w:tc>
          <w:tcPr>
            <w:tcW w:w="1701" w:type="dxa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леч. проф работе</w:t>
            </w: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</w:t>
            </w:r>
          </w:p>
        </w:tc>
        <w:tc>
          <w:tcPr>
            <w:tcW w:w="184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D27959" w:rsidRPr="00BC185A" w:rsidTr="003538A2">
        <w:tc>
          <w:tcPr>
            <w:tcW w:w="14879" w:type="dxa"/>
            <w:gridSpan w:val="11"/>
          </w:tcPr>
          <w:p w:rsidR="00D27959" w:rsidRPr="00136378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3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85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 препаратов с истекшим сроком годности</w:t>
            </w:r>
          </w:p>
        </w:tc>
        <w:tc>
          <w:tcPr>
            <w:tcW w:w="85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Формулярная комиссия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  <w:tc>
          <w:tcPr>
            <w:tcW w:w="184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побочных действий применения лекарств. средств</w:t>
            </w:r>
          </w:p>
        </w:tc>
        <w:tc>
          <w:tcPr>
            <w:tcW w:w="850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Формулярная комиссия</w:t>
            </w: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желтые карточки)</w:t>
            </w:r>
          </w:p>
        </w:tc>
        <w:tc>
          <w:tcPr>
            <w:tcW w:w="1701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  <w:tc>
          <w:tcPr>
            <w:tcW w:w="1843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средства , планируемые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ЛС   в дневной стационар и др</w:t>
            </w:r>
          </w:p>
        </w:tc>
        <w:tc>
          <w:tcPr>
            <w:tcW w:w="850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 тенге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ЛС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  <w:tc>
          <w:tcPr>
            <w:tcW w:w="184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31 158,0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20,764</w:t>
            </w:r>
          </w:p>
        </w:tc>
        <w:tc>
          <w:tcPr>
            <w:tcW w:w="1418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22 217,0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23 773,0</w:t>
            </w:r>
          </w:p>
        </w:tc>
        <w:tc>
          <w:tcPr>
            <w:tcW w:w="1275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23 773,0</w:t>
            </w:r>
          </w:p>
        </w:tc>
        <w:tc>
          <w:tcPr>
            <w:tcW w:w="1276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23 773,0</w:t>
            </w:r>
          </w:p>
        </w:tc>
      </w:tr>
      <w:tr w:rsidR="00D27959" w:rsidRPr="00BC185A" w:rsidTr="003538A2">
        <w:tc>
          <w:tcPr>
            <w:tcW w:w="48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средства , планируемые на приобретение  амбулаторное лекарственное обеспечение  </w:t>
            </w:r>
          </w:p>
        </w:tc>
        <w:tc>
          <w:tcPr>
            <w:tcW w:w="850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ЛС</w:t>
            </w:r>
          </w:p>
        </w:tc>
        <w:tc>
          <w:tcPr>
            <w:tcW w:w="1701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</w:t>
            </w:r>
          </w:p>
        </w:tc>
        <w:tc>
          <w:tcPr>
            <w:tcW w:w="1843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50 012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66 518,0</w:t>
            </w:r>
          </w:p>
        </w:tc>
        <w:tc>
          <w:tcPr>
            <w:tcW w:w="1418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71 174,0</w:t>
            </w:r>
          </w:p>
        </w:tc>
        <w:tc>
          <w:tcPr>
            <w:tcW w:w="1134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66 190,0</w:t>
            </w:r>
          </w:p>
        </w:tc>
        <w:tc>
          <w:tcPr>
            <w:tcW w:w="1275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66 190,0</w:t>
            </w:r>
          </w:p>
        </w:tc>
        <w:tc>
          <w:tcPr>
            <w:tcW w:w="1276" w:type="dxa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66 190,0</w:t>
            </w:r>
          </w:p>
        </w:tc>
      </w:tr>
    </w:tbl>
    <w:p w:rsidR="00D27959" w:rsidRPr="00FA5E6B" w:rsidRDefault="00D27959" w:rsidP="00D279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.Ресурсы</w:t>
      </w:r>
    </w:p>
    <w:p w:rsidR="00D27959" w:rsidRPr="004D7F25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D7F25">
        <w:rPr>
          <w:rFonts w:ascii="Times New Roman" w:hAnsi="Times New Roman" w:cs="Times New Roman"/>
          <w:i/>
          <w:color w:val="000000"/>
          <w:sz w:val="28"/>
          <w:szCs w:val="28"/>
        </w:rPr>
        <w:t>Ресурсы – это средства необходимые для достижения цели и решения стратегических вопросов в рамках реализации стратегического плана организации. В разделе «Ресурсы» излагаются потребности в ресурсах для реализации целей, а также источники финансирования.</w:t>
      </w:r>
    </w:p>
    <w:p w:rsidR="00D27959" w:rsidRPr="004D7F25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7F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Основные ресурсы организации: </w:t>
      </w:r>
    </w:p>
    <w:p w:rsidR="00D27959" w:rsidRPr="004D7F25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7F25">
        <w:rPr>
          <w:rFonts w:ascii="Times New Roman" w:hAnsi="Times New Roman" w:cs="Times New Roman"/>
          <w:i/>
          <w:color w:val="000000"/>
          <w:sz w:val="28"/>
          <w:szCs w:val="28"/>
        </w:rPr>
        <w:t>  финансовые;</w:t>
      </w:r>
    </w:p>
    <w:p w:rsidR="00D27959" w:rsidRPr="004D7F25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7F25">
        <w:rPr>
          <w:rFonts w:ascii="Times New Roman" w:hAnsi="Times New Roman" w:cs="Times New Roman"/>
          <w:i/>
          <w:color w:val="000000"/>
          <w:sz w:val="28"/>
          <w:szCs w:val="28"/>
        </w:rPr>
        <w:t>  человеческие;</w:t>
      </w:r>
    </w:p>
    <w:p w:rsidR="00D27959" w:rsidRPr="004D7F25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7F25">
        <w:rPr>
          <w:rFonts w:ascii="Times New Roman" w:hAnsi="Times New Roman" w:cs="Times New Roman"/>
          <w:i/>
          <w:color w:val="000000"/>
          <w:sz w:val="28"/>
          <w:szCs w:val="28"/>
        </w:rPr>
        <w:t>  материально – технические.</w:t>
      </w:r>
    </w:p>
    <w:p w:rsidR="00D27959" w:rsidRPr="008E306F" w:rsidRDefault="00D27959" w:rsidP="00D279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2385"/>
        <w:gridCol w:w="13"/>
        <w:gridCol w:w="1062"/>
        <w:gridCol w:w="13"/>
        <w:gridCol w:w="1075"/>
        <w:gridCol w:w="948"/>
        <w:gridCol w:w="807"/>
        <w:gridCol w:w="811"/>
        <w:gridCol w:w="942"/>
        <w:gridCol w:w="867"/>
      </w:tblGrid>
      <w:tr w:rsidR="00D27959" w:rsidRPr="00BC185A" w:rsidTr="003538A2">
        <w:trPr>
          <w:jc w:val="center"/>
        </w:trPr>
        <w:tc>
          <w:tcPr>
            <w:tcW w:w="226" w:type="pct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3" w:type="pct"/>
            <w:gridSpan w:val="2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575" w:type="pct"/>
            <w:gridSpan w:val="2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Ед.измерения</w:t>
            </w:r>
          </w:p>
        </w:tc>
        <w:tc>
          <w:tcPr>
            <w:tcW w:w="575" w:type="pct"/>
            <w:vMerge w:val="restar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2341" w:type="pct"/>
            <w:gridSpan w:val="5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27959" w:rsidRPr="00BC185A" w:rsidTr="003538A2">
        <w:trPr>
          <w:trHeight w:val="673"/>
          <w:jc w:val="center"/>
        </w:trPr>
        <w:tc>
          <w:tcPr>
            <w:tcW w:w="226" w:type="pct"/>
            <w:vMerge w:val="restar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74" w:type="pct"/>
            <w:gridSpan w:val="10"/>
          </w:tcPr>
          <w:p w:rsidR="00D27959" w:rsidRPr="004C18D8" w:rsidRDefault="00D27959" w:rsidP="003538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Pr="004C1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ресурсы</w:t>
            </w: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 финансирование деятельности , повышение доходности...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582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1 270 093,0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1 286 136,0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1 212 000,0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1 080 848,0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1 080 848,0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1 080 848,0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скртниннговых исследований  в рамках ГОБМП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582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11 634,0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22 442,0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20 915,0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18 405,0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18 405,0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18 405,0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суммы внебюджетных средств в общем объеме дохода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 тенге</w:t>
            </w:r>
          </w:p>
        </w:tc>
        <w:tc>
          <w:tcPr>
            <w:tcW w:w="582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60 399,0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57 500,0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61 525,0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61 525,0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65 830,0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65 830,0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D27959" w:rsidRPr="001D1091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Человеческие  ресурсы</w:t>
            </w:r>
          </w:p>
        </w:tc>
      </w:tr>
      <w:tr w:rsidR="00D27959" w:rsidRPr="00BC185A" w:rsidTr="003538A2">
        <w:trPr>
          <w:trHeight w:val="513"/>
          <w:jc w:val="center"/>
        </w:trPr>
        <w:tc>
          <w:tcPr>
            <w:tcW w:w="226" w:type="pct"/>
            <w:vMerge w:val="restar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:rsidR="00D27959" w:rsidRPr="00BC185A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переподготовки кадров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575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10 197,0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11 815,0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12 640,0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11 757,0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11 757,0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11 757,0</w:t>
            </w:r>
          </w:p>
        </w:tc>
      </w:tr>
      <w:tr w:rsidR="00D27959" w:rsidRPr="00BC185A" w:rsidTr="003538A2">
        <w:trPr>
          <w:trHeight w:val="513"/>
          <w:jc w:val="center"/>
        </w:trPr>
        <w:tc>
          <w:tcPr>
            <w:tcW w:w="226" w:type="pct"/>
            <w:vMerge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:rsidR="00D27959" w:rsidRDefault="00D27959" w:rsidP="00353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 персонала – разработка бонусной системы оплаты труда</w:t>
            </w:r>
          </w:p>
        </w:tc>
        <w:tc>
          <w:tcPr>
            <w:tcW w:w="575" w:type="pct"/>
            <w:gridSpan w:val="2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575" w:type="pc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434" w:type="pc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504" w:type="pc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48 150,0</w:t>
            </w:r>
          </w:p>
        </w:tc>
        <w:tc>
          <w:tcPr>
            <w:tcW w:w="464" w:type="pct"/>
          </w:tcPr>
          <w:p w:rsidR="00D27959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48 150,0</w:t>
            </w:r>
          </w:p>
        </w:tc>
      </w:tr>
      <w:tr w:rsidR="00D27959" w:rsidRPr="00BC185A" w:rsidTr="003538A2">
        <w:trPr>
          <w:trHeight w:val="1205"/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D27959" w:rsidRPr="001D1091" w:rsidRDefault="00D27959" w:rsidP="003538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Материально-технические 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на закуп материально технического  оснащения :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:rsidR="00D27959" w:rsidRPr="00CC7497" w:rsidRDefault="00D27959" w:rsidP="003538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7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бюджетных средств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582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26 930,1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33 025,0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11 099,0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11 876,8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12 945,7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:rsidR="00D27959" w:rsidRPr="00CC7497" w:rsidRDefault="00D27959" w:rsidP="003538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внебюджетных средств</w:t>
            </w:r>
          </w:p>
        </w:tc>
        <w:tc>
          <w:tcPr>
            <w:tcW w:w="575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 тенге</w:t>
            </w:r>
          </w:p>
        </w:tc>
        <w:tc>
          <w:tcPr>
            <w:tcW w:w="582" w:type="pct"/>
            <w:gridSpan w:val="2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6 420,3</w:t>
            </w:r>
          </w:p>
        </w:tc>
        <w:tc>
          <w:tcPr>
            <w:tcW w:w="507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7 799,0</w:t>
            </w:r>
          </w:p>
        </w:tc>
        <w:tc>
          <w:tcPr>
            <w:tcW w:w="432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43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</w:t>
            </w:r>
          </w:p>
        </w:tc>
        <w:tc>
          <w:tcPr>
            <w:tcW w:w="50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464" w:type="pct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12 500,0</w:t>
            </w:r>
          </w:p>
        </w:tc>
      </w:tr>
      <w:tr w:rsidR="00D27959" w:rsidRPr="00BC185A" w:rsidTr="003538A2">
        <w:trPr>
          <w:jc w:val="center"/>
        </w:trPr>
        <w:tc>
          <w:tcPr>
            <w:tcW w:w="226" w:type="pct"/>
            <w:vMerge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D27959" w:rsidRPr="00BC185A" w:rsidRDefault="00D27959" w:rsidP="00353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7959" w:rsidRDefault="00D27959" w:rsidP="00D2795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959" w:rsidRDefault="00D27959" w:rsidP="00D27959">
      <w:pPr>
        <w:rPr>
          <w:b/>
        </w:rPr>
      </w:pPr>
    </w:p>
    <w:p w:rsidR="00D27959" w:rsidRDefault="00D27959" w:rsidP="00D27959">
      <w:pPr>
        <w:rPr>
          <w:b/>
        </w:rPr>
      </w:pPr>
    </w:p>
    <w:p w:rsidR="003B70AE" w:rsidRDefault="00D27959"/>
    <w:sectPr w:rsidR="003B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0C9"/>
    <w:multiLevelType w:val="hybridMultilevel"/>
    <w:tmpl w:val="3396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2AE2"/>
    <w:multiLevelType w:val="hybridMultilevel"/>
    <w:tmpl w:val="004CB2E8"/>
    <w:lvl w:ilvl="0" w:tplc="06BA80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25"/>
    <w:multiLevelType w:val="hybridMultilevel"/>
    <w:tmpl w:val="858CABEE"/>
    <w:lvl w:ilvl="0" w:tplc="D450BEF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DF5"/>
    <w:multiLevelType w:val="hybridMultilevel"/>
    <w:tmpl w:val="BD7E2BA0"/>
    <w:lvl w:ilvl="0" w:tplc="52BA22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2D33"/>
    <w:multiLevelType w:val="hybridMultilevel"/>
    <w:tmpl w:val="C7A0C8D6"/>
    <w:lvl w:ilvl="0" w:tplc="BA748D2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39A3"/>
    <w:multiLevelType w:val="hybridMultilevel"/>
    <w:tmpl w:val="A38CA8E4"/>
    <w:lvl w:ilvl="0" w:tplc="AAAAA8A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3E3E"/>
    <w:multiLevelType w:val="hybridMultilevel"/>
    <w:tmpl w:val="30DCC324"/>
    <w:lvl w:ilvl="0" w:tplc="252EB5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50FE4"/>
    <w:multiLevelType w:val="hybridMultilevel"/>
    <w:tmpl w:val="E580FEBC"/>
    <w:lvl w:ilvl="0" w:tplc="C2F4C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2538"/>
    <w:multiLevelType w:val="hybridMultilevel"/>
    <w:tmpl w:val="2E2A64FC"/>
    <w:lvl w:ilvl="0" w:tplc="707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0B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C3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EF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6F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6F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E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6E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AE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B037A"/>
    <w:multiLevelType w:val="hybridMultilevel"/>
    <w:tmpl w:val="3396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8B4"/>
    <w:multiLevelType w:val="hybridMultilevel"/>
    <w:tmpl w:val="FE546030"/>
    <w:lvl w:ilvl="0" w:tplc="FA146E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4063"/>
    <w:multiLevelType w:val="hybridMultilevel"/>
    <w:tmpl w:val="FC5630F4"/>
    <w:lvl w:ilvl="0" w:tplc="8BAEFB6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B4E1691"/>
    <w:multiLevelType w:val="hybridMultilevel"/>
    <w:tmpl w:val="F746BFDC"/>
    <w:lvl w:ilvl="0" w:tplc="EA541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073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01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426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01A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2D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2DD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85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C5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E66F29"/>
    <w:multiLevelType w:val="hybridMultilevel"/>
    <w:tmpl w:val="C4BCF1AC"/>
    <w:lvl w:ilvl="0" w:tplc="17766EE4">
      <w:start w:val="1"/>
      <w:numFmt w:val="decimal"/>
      <w:suff w:val="space"/>
      <w:lvlText w:val="3.%1.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475E"/>
    <w:multiLevelType w:val="hybridMultilevel"/>
    <w:tmpl w:val="F44E1470"/>
    <w:lvl w:ilvl="0" w:tplc="65FE4BD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373D"/>
    <w:multiLevelType w:val="hybridMultilevel"/>
    <w:tmpl w:val="C6CE55E8"/>
    <w:lvl w:ilvl="0" w:tplc="0B844664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3DDF"/>
    <w:multiLevelType w:val="multilevel"/>
    <w:tmpl w:val="7A5EEC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7" w15:restartNumberingAfterBreak="0">
    <w:nsid w:val="4E4E450B"/>
    <w:multiLevelType w:val="hybridMultilevel"/>
    <w:tmpl w:val="636CAF36"/>
    <w:lvl w:ilvl="0" w:tplc="618A5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B1EAA"/>
    <w:multiLevelType w:val="hybridMultilevel"/>
    <w:tmpl w:val="765E8D46"/>
    <w:lvl w:ilvl="0" w:tplc="CC0CA408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F8926B1"/>
    <w:multiLevelType w:val="hybridMultilevel"/>
    <w:tmpl w:val="2C8E9ED8"/>
    <w:lvl w:ilvl="0" w:tplc="EAB23CF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472DB"/>
    <w:multiLevelType w:val="hybridMultilevel"/>
    <w:tmpl w:val="00900F2E"/>
    <w:lvl w:ilvl="0" w:tplc="F6CCA9C8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1030"/>
    <w:multiLevelType w:val="hybridMultilevel"/>
    <w:tmpl w:val="10E46A3E"/>
    <w:lvl w:ilvl="0" w:tplc="E896489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002F6"/>
    <w:multiLevelType w:val="hybridMultilevel"/>
    <w:tmpl w:val="24BA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23"/>
  </w:num>
  <w:num w:numId="6">
    <w:abstractNumId w:val="20"/>
  </w:num>
  <w:num w:numId="7">
    <w:abstractNumId w:val="19"/>
  </w:num>
  <w:num w:numId="8">
    <w:abstractNumId w:val="12"/>
  </w:num>
  <w:num w:numId="9">
    <w:abstractNumId w:val="25"/>
  </w:num>
  <w:num w:numId="10">
    <w:abstractNumId w:val="16"/>
  </w:num>
  <w:num w:numId="11">
    <w:abstractNumId w:val="2"/>
  </w:num>
  <w:num w:numId="12">
    <w:abstractNumId w:val="24"/>
  </w:num>
  <w:num w:numId="13">
    <w:abstractNumId w:val="17"/>
  </w:num>
  <w:num w:numId="14">
    <w:abstractNumId w:val="14"/>
  </w:num>
  <w:num w:numId="15">
    <w:abstractNumId w:val="5"/>
  </w:num>
  <w:num w:numId="16">
    <w:abstractNumId w:val="21"/>
  </w:num>
  <w:num w:numId="17">
    <w:abstractNumId w:val="4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  <w:num w:numId="22">
    <w:abstractNumId w:val="6"/>
  </w:num>
  <w:num w:numId="23">
    <w:abstractNumId w:val="1"/>
  </w:num>
  <w:num w:numId="24">
    <w:abstractNumId w:val="1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F4"/>
    <w:rsid w:val="003F696D"/>
    <w:rsid w:val="005D6470"/>
    <w:rsid w:val="00A93FF4"/>
    <w:rsid w:val="00D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56A7-7446-4568-9898-C094A597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7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D2795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D27959"/>
    <w:pPr>
      <w:keepNext/>
      <w:widowControl w:val="0"/>
      <w:autoSpaceDE w:val="0"/>
      <w:autoSpaceDN w:val="0"/>
      <w:adjustRightInd w:val="0"/>
      <w:spacing w:after="0" w:line="240" w:lineRule="auto"/>
      <w:ind w:left="-709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9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7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27959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7959"/>
    <w:rPr>
      <w:rFonts w:ascii="Times New Roman" w:hAnsi="Times New Roman" w:cs="Times New Roman"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279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27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59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D27959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D27959"/>
    <w:rPr>
      <w:rFonts w:eastAsiaTheme="minorEastAsia"/>
      <w:b/>
      <w:bCs/>
      <w:i/>
      <w:iCs/>
      <w:color w:val="5B9BD5" w:themeColor="accent1"/>
      <w:lang w:eastAsia="kk-KZ"/>
    </w:rPr>
  </w:style>
  <w:style w:type="character" w:styleId="aa">
    <w:name w:val="Hyperlink"/>
    <w:basedOn w:val="a0"/>
    <w:uiPriority w:val="99"/>
    <w:unhideWhenUsed/>
    <w:rsid w:val="00D27959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D27959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279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795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795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79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795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27959"/>
    <w:pPr>
      <w:spacing w:after="0" w:line="240" w:lineRule="auto"/>
    </w:pPr>
    <w:rPr>
      <w:lang w:val="kk-KZ"/>
    </w:rPr>
  </w:style>
  <w:style w:type="character" w:customStyle="1" w:styleId="s0">
    <w:name w:val="s0"/>
    <w:basedOn w:val="a0"/>
    <w:rsid w:val="00D279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D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D27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D279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D27959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27959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1"/>
    <w:basedOn w:val="a"/>
    <w:rsid w:val="00D27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279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7959"/>
  </w:style>
  <w:style w:type="paragraph" w:customStyle="1" w:styleId="23">
    <w:name w:val="2"/>
    <w:basedOn w:val="a"/>
    <w:rsid w:val="00D27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D27959"/>
  </w:style>
  <w:style w:type="character" w:customStyle="1" w:styleId="s3">
    <w:name w:val="s3"/>
    <w:basedOn w:val="a0"/>
    <w:rsid w:val="00D27959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D27959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D27959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D2795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27959"/>
  </w:style>
  <w:style w:type="paragraph" w:customStyle="1" w:styleId="2cxsplast">
    <w:name w:val="2cxsplast"/>
    <w:basedOn w:val="a"/>
    <w:rsid w:val="00D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D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59"/>
  </w:style>
  <w:style w:type="paragraph" w:customStyle="1" w:styleId="OPMBodytext">
    <w:name w:val="OPM Body text"/>
    <w:basedOn w:val="a"/>
    <w:link w:val="OPMBodytextChar"/>
    <w:qFormat/>
    <w:rsid w:val="00D27959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D27959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D2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27959"/>
  </w:style>
  <w:style w:type="paragraph" w:styleId="af8">
    <w:name w:val="footer"/>
    <w:basedOn w:val="a"/>
    <w:link w:val="af9"/>
    <w:uiPriority w:val="99"/>
    <w:unhideWhenUsed/>
    <w:rsid w:val="00D2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7959"/>
  </w:style>
  <w:style w:type="character" w:customStyle="1" w:styleId="afa">
    <w:name w:val="Заголовок Знак"/>
    <w:link w:val="12"/>
    <w:locked/>
    <w:rsid w:val="00D279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"/>
    <w:link w:val="afa"/>
    <w:qFormat/>
    <w:rsid w:val="00D27959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b">
    <w:name w:val="Strong"/>
    <w:basedOn w:val="a0"/>
    <w:uiPriority w:val="22"/>
    <w:qFormat/>
    <w:rsid w:val="00D27959"/>
    <w:rPr>
      <w:b/>
      <w:bCs/>
    </w:rPr>
  </w:style>
  <w:style w:type="paragraph" w:customStyle="1" w:styleId="rtecenter">
    <w:name w:val="rtecenter"/>
    <w:basedOn w:val="a"/>
    <w:rsid w:val="00D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D27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eastAsia="ru-RU"/>
    </w:rPr>
  </w:style>
  <w:style w:type="paragraph" w:customStyle="1" w:styleId="FR2">
    <w:name w:val="FR2"/>
    <w:semiHidden/>
    <w:rsid w:val="00D27959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eastAsia="ru-RU"/>
    </w:rPr>
  </w:style>
  <w:style w:type="paragraph" w:customStyle="1" w:styleId="Default">
    <w:name w:val="Default"/>
    <w:rsid w:val="00D27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ropcap">
    <w:name w:val="dropcap"/>
    <w:basedOn w:val="a"/>
    <w:rsid w:val="00D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D27959"/>
  </w:style>
  <w:style w:type="table" w:customStyle="1" w:styleId="14">
    <w:name w:val="Сетка таблицы1"/>
    <w:basedOn w:val="a1"/>
    <w:next w:val="ab"/>
    <w:uiPriority w:val="59"/>
    <w:rsid w:val="00D27959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basedOn w:val="a0"/>
    <w:uiPriority w:val="20"/>
    <w:qFormat/>
    <w:rsid w:val="00D27959"/>
    <w:rPr>
      <w:i/>
      <w:iCs/>
    </w:rPr>
  </w:style>
  <w:style w:type="paragraph" w:styleId="afd">
    <w:name w:val="TOC Heading"/>
    <w:basedOn w:val="1"/>
    <w:next w:val="a"/>
    <w:uiPriority w:val="39"/>
    <w:semiHidden/>
    <w:unhideWhenUsed/>
    <w:qFormat/>
    <w:rsid w:val="00D27959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27959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D27959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27959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D2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D27959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27959"/>
  </w:style>
  <w:style w:type="paragraph" w:styleId="afe">
    <w:name w:val="No Spacing"/>
    <w:uiPriority w:val="1"/>
    <w:qFormat/>
    <w:rsid w:val="00D27959"/>
    <w:pPr>
      <w:spacing w:after="0" w:line="240" w:lineRule="auto"/>
    </w:pPr>
    <w:rPr>
      <w:rFonts w:ascii="Calibri" w:eastAsia="Calibri" w:hAnsi="Calibri" w:cs="Times New Roman"/>
    </w:rPr>
  </w:style>
  <w:style w:type="table" w:styleId="-4">
    <w:name w:val="Light Shading Accent 4"/>
    <w:basedOn w:val="a1"/>
    <w:uiPriority w:val="60"/>
    <w:semiHidden/>
    <w:unhideWhenUsed/>
    <w:rsid w:val="00D279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Grid Accent 4"/>
    <w:basedOn w:val="a1"/>
    <w:uiPriority w:val="62"/>
    <w:semiHidden/>
    <w:unhideWhenUsed/>
    <w:rsid w:val="00D279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semiHidden/>
    <w:unhideWhenUsed/>
    <w:rsid w:val="00D279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4095</Words>
  <Characters>23343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2019-08-06T06:07:00Z</dcterms:created>
  <dcterms:modified xsi:type="dcterms:W3CDTF">2019-08-06T06:08:00Z</dcterms:modified>
</cp:coreProperties>
</file>